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3756" w14:textId="4917AF06" w:rsidR="00BB45BE" w:rsidRPr="001622CF" w:rsidRDefault="00AC34B9" w:rsidP="00A8115B">
      <w:pPr>
        <w:pStyle w:val="Tekstzonderopmaak"/>
        <w:rPr>
          <w:b/>
          <w:sz w:val="28"/>
          <w:szCs w:val="28"/>
        </w:rPr>
      </w:pPr>
      <w:r w:rsidRPr="001622CF">
        <w:rPr>
          <w:b/>
          <w:sz w:val="28"/>
          <w:szCs w:val="28"/>
        </w:rPr>
        <w:t xml:space="preserve">Beantwoording van de vragen over ADE die Lodewijk Bleijerveld en Wijbe Langeveld hebben gesteld aan het dagelijks </w:t>
      </w:r>
      <w:r w:rsidR="00DB4860" w:rsidRPr="001622CF">
        <w:rPr>
          <w:b/>
          <w:sz w:val="28"/>
          <w:szCs w:val="28"/>
        </w:rPr>
        <w:t>bestuur</w:t>
      </w:r>
    </w:p>
    <w:p w14:paraId="3184C006" w14:textId="77777777" w:rsidR="00AC34B9" w:rsidRPr="001622CF" w:rsidRDefault="00AC34B9" w:rsidP="00A8115B">
      <w:pPr>
        <w:pStyle w:val="Tekstzonderopmaak"/>
        <w:rPr>
          <w:b/>
        </w:rPr>
      </w:pPr>
    </w:p>
    <w:p w14:paraId="1CC36EC6" w14:textId="4805EC3D" w:rsidR="00725EDE" w:rsidRPr="001622CF" w:rsidRDefault="00FA23BA" w:rsidP="00A8115B">
      <w:pPr>
        <w:pStyle w:val="Tekstzonderopmaak"/>
        <w:rPr>
          <w:b/>
        </w:rPr>
      </w:pPr>
      <w:bookmarkStart w:id="0" w:name="_Hlk121911094"/>
      <w:r w:rsidRPr="001622CF">
        <w:rPr>
          <w:b/>
        </w:rPr>
        <w:t>Algemene reactie</w:t>
      </w:r>
    </w:p>
    <w:p w14:paraId="107D7182" w14:textId="77777777" w:rsidR="00133463" w:rsidRPr="001622CF" w:rsidRDefault="00133463" w:rsidP="00133463">
      <w:pPr>
        <w:pStyle w:val="Tekstzonderopmaak"/>
      </w:pPr>
      <w:r w:rsidRPr="001622CF">
        <w:t xml:space="preserve">Stichting Amsterdam Dance Event (ADE) organiseert jaarlijks het belangrijkste platform voor de elektronische muziek en is het meest verbindende </w:t>
      </w:r>
      <w:proofErr w:type="spellStart"/>
      <w:r w:rsidRPr="001622CF">
        <w:t>talentontwikkelingsplatform</w:t>
      </w:r>
      <w:proofErr w:type="spellEnd"/>
      <w:r w:rsidRPr="001622CF">
        <w:t xml:space="preserve"> voor Nederlandse makers tussen industrie, educatie en creatie ter wereld. Daarnaast faciliteert ADE het wereldwijd meest toonaangevende, </w:t>
      </w:r>
      <w:proofErr w:type="spellStart"/>
      <w:r w:rsidRPr="001622CF">
        <w:t>stadsbrede</w:t>
      </w:r>
      <w:proofErr w:type="spellEnd"/>
      <w:r w:rsidRPr="001622CF">
        <w:t xml:space="preserve"> clubfestival voor elektronische muziek en haar dancecultuur. Het evenement vindt normaliter plaats op ca. 110 nachtlocaties en 85 overige culturele locaties, met 2.500 optredende acts en de afgelopen jaren per editie 450.000 bezoekers bestaande uit muziekliefhebbers en professionals uit de hele wereld. Niet alleen de clubs van Amsterdam maken het festival, ook culturele instellingen, van musea tot bioscopen en debatcentra, broedplaatsen, makers en collectieven uit alle delen van de stad, en andere ondersteunende en faciliterende sectoren dragen bij aan ADE.</w:t>
      </w:r>
    </w:p>
    <w:p w14:paraId="377837F5" w14:textId="77777777" w:rsidR="00133463" w:rsidRPr="001622CF" w:rsidRDefault="00133463" w:rsidP="00133463">
      <w:pPr>
        <w:pStyle w:val="Tekstzonderopmaak"/>
      </w:pPr>
    </w:p>
    <w:p w14:paraId="1A078088" w14:textId="08E8FC79" w:rsidR="00133463" w:rsidRPr="001622CF" w:rsidRDefault="00133463" w:rsidP="00133463">
      <w:pPr>
        <w:pStyle w:val="Tekstzonderopmaak"/>
      </w:pPr>
      <w:r w:rsidRPr="001622CF">
        <w:t xml:space="preserve">De gemeente werkt voor en tijdens ADE nauw samen met stichting ADE. Intern wordt bij de gemeente jaarlijks een projectorganisatie ingericht door het SEB en OOV, bestaande uit een projectgroep met daaronder diverse werkgroepen, waaronder de werkgroep Vergunningen en de werkgroep Handhaving. Bestuurlijk komt ADE onder andere aan de orde in de </w:t>
      </w:r>
      <w:proofErr w:type="spellStart"/>
      <w:r w:rsidRPr="001622CF">
        <w:t>subvijfhoek</w:t>
      </w:r>
      <w:proofErr w:type="spellEnd"/>
      <w:r w:rsidRPr="001622CF">
        <w:t xml:space="preserve"> en desgewenst de driehoek.</w:t>
      </w:r>
    </w:p>
    <w:p w14:paraId="2EA69FF7" w14:textId="77777777" w:rsidR="00BF0691" w:rsidRPr="001622CF" w:rsidRDefault="00BF0691" w:rsidP="00133463">
      <w:pPr>
        <w:pStyle w:val="Tekstzonderopmaak"/>
      </w:pPr>
    </w:p>
    <w:p w14:paraId="2218CCD5" w14:textId="7D7B2636" w:rsidR="00BF0691" w:rsidRPr="001622CF" w:rsidRDefault="00133463" w:rsidP="00133463">
      <w:pPr>
        <w:pStyle w:val="Tekstzonderopmaak"/>
      </w:pPr>
      <w:r w:rsidRPr="001622CF">
        <w:t xml:space="preserve">De editie van ADE 2022 is in het algemeen succesvol verlopen. Wel waren er flinke uitdagingen op het gebied van mobiliteit, waaronder de vervoersbewegingen via de ponten van en naar Noord. De projectgroep ADE ziet dat de druk op de ponten op sommige momenten onacceptabel groot is geweest, ondanks de genomen maatregelen. Deze maatregelen worden in de beantwoording </w:t>
      </w:r>
      <w:r w:rsidR="00BF0691" w:rsidRPr="001622CF">
        <w:t xml:space="preserve">van de deelvragen uitgebreid omschreven. In grote lijnen geldt dat GVB </w:t>
      </w:r>
      <w:r w:rsidR="00AD7A0E" w:rsidRPr="001622CF">
        <w:t xml:space="preserve">tijdens ADE </w:t>
      </w:r>
      <w:r w:rsidR="00BF0691" w:rsidRPr="001622CF">
        <w:t>de</w:t>
      </w:r>
      <w:r w:rsidR="00AD7A0E" w:rsidRPr="001622CF">
        <w:t xml:space="preserve"> reguliere</w:t>
      </w:r>
      <w:r w:rsidR="00BF0691" w:rsidRPr="001622CF">
        <w:t xml:space="preserve"> inzet van ponten aanzienlijk heeft uitgebreid. </w:t>
      </w:r>
      <w:r w:rsidR="00AD7A0E" w:rsidRPr="001622CF">
        <w:t>Dit is gedaan op verzoek van ADE</w:t>
      </w:r>
      <w:r w:rsidR="000810A7" w:rsidRPr="001622CF">
        <w:t xml:space="preserve"> en </w:t>
      </w:r>
      <w:r w:rsidR="00BF0691" w:rsidRPr="001622CF">
        <w:t>de gemeente</w:t>
      </w:r>
      <w:r w:rsidR="00AD7A0E" w:rsidRPr="001622CF">
        <w:t xml:space="preserve">. </w:t>
      </w:r>
      <w:r w:rsidR="008F2473" w:rsidRPr="001622CF">
        <w:t xml:space="preserve">GVB heeft de gevraagde extra inzet geleverd. </w:t>
      </w:r>
      <w:r w:rsidR="00AD7A0E" w:rsidRPr="001622CF">
        <w:t>Idealiter waren nog meer ponten ingezet, maar dit was niet mogelijk vanwege personeelskrapte. Hier is tijdig over gecommuniceerd</w:t>
      </w:r>
      <w:r w:rsidR="008F2473" w:rsidRPr="001622CF">
        <w:t xml:space="preserve"> door GVB</w:t>
      </w:r>
      <w:r w:rsidR="00AD7A0E" w:rsidRPr="001622CF">
        <w:t xml:space="preserve">. Als alternatief is door de organisatie onder meer ingezet op het gebruik van pendelbussen. Bij de inzet en het gebruik van ponten tijdens ADE </w:t>
      </w:r>
      <w:r w:rsidR="00E55416" w:rsidRPr="001622CF">
        <w:t>is niet alles vlekkeloos verlopen</w:t>
      </w:r>
      <w:r w:rsidR="00AD7A0E" w:rsidRPr="001622CF">
        <w:t>. Zo is</w:t>
      </w:r>
      <w:r w:rsidR="000F7454" w:rsidRPr="001622CF">
        <w:t xml:space="preserve"> richting bewoners van NDSM onzorgvuldig gecommuniceerd over het toestaan van fietsen op de reguliere ponten op de lijn CS – NDSM. </w:t>
      </w:r>
    </w:p>
    <w:p w14:paraId="639D41B3" w14:textId="77777777" w:rsidR="00BF0691" w:rsidRPr="001622CF" w:rsidRDefault="00BF0691" w:rsidP="00133463">
      <w:pPr>
        <w:pStyle w:val="Tekstzonderopmaak"/>
      </w:pPr>
    </w:p>
    <w:p w14:paraId="2CDAA2AC" w14:textId="249D4B31" w:rsidR="00725EDE" w:rsidRPr="001622CF" w:rsidRDefault="00133463" w:rsidP="00133463">
      <w:pPr>
        <w:pStyle w:val="Tekstzonderopmaak"/>
      </w:pPr>
      <w:r w:rsidRPr="001622CF">
        <w:t xml:space="preserve">De druk op de ponten speelt al jaren en wordt ook steeds groter gezien onder andere de toename van het aantal inwoners in stadsdeel Noord. Voor </w:t>
      </w:r>
      <w:r w:rsidR="00E40072" w:rsidRPr="001622CF">
        <w:t xml:space="preserve">de voorbereiding van de ADE editie 2023 zal er aan de </w:t>
      </w:r>
      <w:r w:rsidRPr="001622CF">
        <w:t xml:space="preserve">projectorganisatie </w:t>
      </w:r>
      <w:r w:rsidR="00E40072" w:rsidRPr="001622CF">
        <w:t>een separate stedel</w:t>
      </w:r>
      <w:r w:rsidR="007B14B9" w:rsidRPr="001622CF">
        <w:t xml:space="preserve">ijke </w:t>
      </w:r>
      <w:r w:rsidRPr="001622CF">
        <w:t>werkgroe</w:t>
      </w:r>
      <w:r w:rsidR="007B14B9" w:rsidRPr="001622CF">
        <w:t xml:space="preserve">p Mobiliteit worden toegevoegd </w:t>
      </w:r>
      <w:r w:rsidRPr="001622CF">
        <w:t xml:space="preserve">zoals ook bij Koningsdag gebruikelijk is. Deze werkgroep zal </w:t>
      </w:r>
      <w:r w:rsidR="00E40072" w:rsidRPr="001622CF">
        <w:t>(</w:t>
      </w:r>
      <w:r w:rsidRPr="001622CF">
        <w:t>groot</w:t>
      </w:r>
      <w:r w:rsidR="00E40072" w:rsidRPr="001622CF">
        <w:t>)</w:t>
      </w:r>
      <w:r w:rsidRPr="001622CF">
        <w:t xml:space="preserve">stedelijk de mobiliteitsproblematiek in kaart brengen en </w:t>
      </w:r>
      <w:r w:rsidR="00E40072" w:rsidRPr="001622CF">
        <w:t>mobiliteitsmaatregelen aandragen die moet</w:t>
      </w:r>
      <w:r w:rsidR="00394DB3" w:rsidRPr="001622CF">
        <w:t>en</w:t>
      </w:r>
      <w:r w:rsidR="00E40072" w:rsidRPr="001622CF">
        <w:t xml:space="preserve"> resulteren in een beheersbare afwikkeling van de </w:t>
      </w:r>
      <w:r w:rsidR="007B14B9" w:rsidRPr="001622CF">
        <w:t>mobiliteit tijdens ADE. De NDSM-</w:t>
      </w:r>
      <w:r w:rsidR="00E40072" w:rsidRPr="001622CF">
        <w:t xml:space="preserve">werf is daarbij één van de knooppunten die </w:t>
      </w:r>
      <w:r w:rsidR="007B14B9" w:rsidRPr="001622CF">
        <w:t xml:space="preserve">extra </w:t>
      </w:r>
      <w:r w:rsidR="00E40072" w:rsidRPr="001622CF">
        <w:t xml:space="preserve">aandacht gaat krijgen.  </w:t>
      </w:r>
    </w:p>
    <w:bookmarkEnd w:id="0"/>
    <w:p w14:paraId="5A9F5BFA" w14:textId="77777777" w:rsidR="00725EDE" w:rsidRPr="001622CF" w:rsidRDefault="00725EDE" w:rsidP="00A8115B">
      <w:pPr>
        <w:pStyle w:val="Tekstzonderopmaak"/>
      </w:pPr>
    </w:p>
    <w:p w14:paraId="2E986834" w14:textId="77777777" w:rsidR="00FA23BA" w:rsidRPr="001622CF" w:rsidRDefault="00FA23BA" w:rsidP="00A8115B">
      <w:pPr>
        <w:pStyle w:val="Tekstzonderopmaak"/>
        <w:rPr>
          <w:b/>
          <w:sz w:val="22"/>
          <w:szCs w:val="22"/>
        </w:rPr>
      </w:pPr>
      <w:r w:rsidRPr="001622CF">
        <w:rPr>
          <w:b/>
          <w:sz w:val="22"/>
          <w:szCs w:val="22"/>
        </w:rPr>
        <w:t>De vragen</w:t>
      </w:r>
    </w:p>
    <w:p w14:paraId="3189951A" w14:textId="44AC97F3" w:rsidR="007D09F8" w:rsidRPr="001622CF" w:rsidRDefault="00A8115B" w:rsidP="00A8115B">
      <w:pPr>
        <w:pStyle w:val="Tekstzonderopmaak"/>
        <w:rPr>
          <w:i/>
        </w:rPr>
      </w:pPr>
      <w:r w:rsidRPr="001622CF">
        <w:rPr>
          <w:i/>
        </w:rPr>
        <w:t xml:space="preserve">ADE is een groots event. Trekt gemiddeld elk jaar 400.000 bezoekers naar onze hoofdstad. En ja, dat merken uiteraard alle Amsterdammers. Onze fracties dragen ADE een warm hart toe, maar zouden graag willen weten hoe Stadsdeel Noord zich (met de organisatie) voorbereid op ADE. Onder andere met betrekking tot bereikbaarheid van ons stadsdeel. Want uit eigen ervaring kunnen we stellen dat het chaos was. ADE is een (showcase) festival wat het beste van de nacht wil laten zien. </w:t>
      </w:r>
    </w:p>
    <w:p w14:paraId="0629D905" w14:textId="77777777" w:rsidR="007D09F8" w:rsidRPr="001622CF" w:rsidRDefault="007D09F8" w:rsidP="00A8115B">
      <w:pPr>
        <w:pStyle w:val="Tekstzonderopmaak"/>
        <w:rPr>
          <w:i/>
        </w:rPr>
      </w:pPr>
    </w:p>
    <w:p w14:paraId="68079321" w14:textId="77777777" w:rsidR="00DB4860" w:rsidRPr="001622CF" w:rsidRDefault="00DB4860" w:rsidP="00A8115B">
      <w:pPr>
        <w:pStyle w:val="Tekstzonderopmaak"/>
        <w:rPr>
          <w:i/>
        </w:rPr>
      </w:pPr>
    </w:p>
    <w:p w14:paraId="12146BCD" w14:textId="2CA24396" w:rsidR="00A8115B" w:rsidRPr="001622CF" w:rsidRDefault="00A8115B" w:rsidP="00A8115B">
      <w:pPr>
        <w:pStyle w:val="Tekstzonderopmaak"/>
        <w:rPr>
          <w:i/>
          <w:lang w:eastAsia="en-US"/>
        </w:rPr>
      </w:pPr>
      <w:r w:rsidRPr="001622CF">
        <w:rPr>
          <w:i/>
        </w:rPr>
        <w:lastRenderedPageBreak/>
        <w:t>Is er vanuit Noord:</w:t>
      </w:r>
    </w:p>
    <w:p w14:paraId="3478415C" w14:textId="1B8370C9" w:rsidR="00A8115B" w:rsidRPr="001622CF" w:rsidRDefault="00A8115B" w:rsidP="002E2B72">
      <w:pPr>
        <w:spacing w:line="240" w:lineRule="auto"/>
        <w:rPr>
          <w:rFonts w:ascii="Calibri" w:hAnsi="Calibri" w:cs="Calibri"/>
          <w:b/>
          <w:bCs/>
          <w:i/>
          <w:sz w:val="22"/>
          <w:szCs w:val="22"/>
        </w:rPr>
      </w:pPr>
      <w:r w:rsidRPr="001622CF">
        <w:rPr>
          <w:b/>
          <w:bCs/>
          <w:i/>
        </w:rPr>
        <w:t xml:space="preserve">1. </w:t>
      </w:r>
      <w:r w:rsidR="004349EA" w:rsidRPr="001622CF">
        <w:rPr>
          <w:b/>
          <w:bCs/>
          <w:i/>
        </w:rPr>
        <w:t>G</w:t>
      </w:r>
      <w:r w:rsidRPr="001622CF">
        <w:rPr>
          <w:b/>
          <w:bCs/>
          <w:i/>
        </w:rPr>
        <w:t>evraagd om extra inzet ponten zodat reizen van en naar Noord?</w:t>
      </w:r>
    </w:p>
    <w:p w14:paraId="1440E4E6" w14:textId="0BD07591" w:rsidR="00192FBD" w:rsidRPr="001622CF" w:rsidRDefault="00192FBD" w:rsidP="00192FBD">
      <w:pPr>
        <w:spacing w:after="240"/>
      </w:pPr>
      <w:r w:rsidRPr="001622CF">
        <w:t xml:space="preserve">Voor de zomer is er een uitvraag gedaan door de organisatoren van DGTL en </w:t>
      </w:r>
      <w:proofErr w:type="spellStart"/>
      <w:r w:rsidRPr="001622CF">
        <w:t>Into</w:t>
      </w:r>
      <w:proofErr w:type="spellEnd"/>
      <w:r w:rsidRPr="001622CF">
        <w:t xml:space="preserve"> </w:t>
      </w:r>
      <w:proofErr w:type="spellStart"/>
      <w:r w:rsidRPr="001622CF">
        <w:t>the</w:t>
      </w:r>
      <w:proofErr w:type="spellEnd"/>
      <w:r w:rsidRPr="001622CF">
        <w:t xml:space="preserve"> Woods bij GVB Veren om extra inzet van ponten tijdens ADE. GVB Veren heeft vervolgens aangegeven wat de maximale capaciteit was wat geleverd kon worden. Daarbij is ook meteen aangegeven dat er vanwege personeelstekorten niet meer mogelijk was en niet aan de gevraagde inzet kon worden voldaan. </w:t>
      </w:r>
    </w:p>
    <w:p w14:paraId="189A0960" w14:textId="77777777" w:rsidR="00192FBD" w:rsidRPr="001622CF" w:rsidRDefault="00192FBD" w:rsidP="00192FBD">
      <w:pPr>
        <w:spacing w:after="240"/>
      </w:pPr>
      <w:r w:rsidRPr="001622CF">
        <w:t xml:space="preserve">De inschatting was dat ondanks de extra inzet van ponten door het GVB dit niet voldoende zou zijn om alle bezoekersstromen goed te kunnen vervoeren. In de zomer is daarom een mobiliteitsoverleg opgezet door het SEB en stadsdeel Noord met onder andere vertegenwoordigers vanuit V&amp;OR, politie, vergunningverlening, gebiedsmakelaars, GVB, VTH en de organisatoren. Er is een gezamenlijk mobiliteitsplan opgesteld waarbij rekening is gehouden met de extra maar beperktere inzet vanuit GVB Veren vanwege personeelstekorten. Dit mobiliteitsplan is door alle partijen akkoord bevonden. Er zijn onder andere pendelbussen vanaf station Noorderpark en er zijn extra verkeersregelaars ingezet bij de NDSM-pont. </w:t>
      </w:r>
    </w:p>
    <w:p w14:paraId="3C24406F" w14:textId="38F3C711" w:rsidR="00192FBD" w:rsidRPr="001622CF" w:rsidRDefault="00192FBD" w:rsidP="00192FBD">
      <w:pPr>
        <w:spacing w:after="240"/>
      </w:pPr>
      <w:r w:rsidRPr="001622CF">
        <w:t>Helaas moeten we constateren dat de extra inzet van ponten, de pendelbussen naar station Noord en de inzet van verkeersregelaars bij de NDSM-pont niet heeft kunnen voorkomen dat er te grote drukte en overlast is ontstaan bij de pontaanlandingen.</w:t>
      </w:r>
    </w:p>
    <w:p w14:paraId="5B357064" w14:textId="091CD406" w:rsidR="00BB45BE" w:rsidRPr="001622CF" w:rsidRDefault="00A8115B" w:rsidP="00A8115B">
      <w:pPr>
        <w:spacing w:after="240"/>
      </w:pPr>
      <w:r w:rsidRPr="001622CF">
        <w:t xml:space="preserve">De </w:t>
      </w:r>
      <w:r w:rsidRPr="001622CF">
        <w:rPr>
          <w:u w:val="single"/>
        </w:rPr>
        <w:t>extra inzet</w:t>
      </w:r>
      <w:r w:rsidRPr="001622CF">
        <w:t xml:space="preserve"> van ponten tijdens ADE was als volgt:</w:t>
      </w:r>
    </w:p>
    <w:tbl>
      <w:tblPr>
        <w:tblW w:w="0" w:type="auto"/>
        <w:tblCellMar>
          <w:left w:w="0" w:type="dxa"/>
          <w:right w:w="0" w:type="dxa"/>
        </w:tblCellMar>
        <w:tblLook w:val="04A0" w:firstRow="1" w:lastRow="0" w:firstColumn="1" w:lastColumn="0" w:noHBand="0" w:noVBand="1"/>
      </w:tblPr>
      <w:tblGrid>
        <w:gridCol w:w="2438"/>
        <w:gridCol w:w="3785"/>
        <w:gridCol w:w="3709"/>
        <w:gridCol w:w="4006"/>
      </w:tblGrid>
      <w:tr w:rsidR="001622CF" w:rsidRPr="001622CF" w14:paraId="39F70921" w14:textId="77777777" w:rsidTr="00192FBD">
        <w:tc>
          <w:tcPr>
            <w:tcW w:w="2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2594DB" w14:textId="77777777" w:rsidR="00A8115B" w:rsidRPr="001622CF" w:rsidRDefault="00A8115B">
            <w:pPr>
              <w:spacing w:line="240" w:lineRule="auto"/>
              <w:rPr>
                <w:sz w:val="20"/>
                <w:szCs w:val="20"/>
              </w:rPr>
            </w:pPr>
            <w:r w:rsidRPr="001622CF">
              <w:rPr>
                <w:sz w:val="20"/>
                <w:szCs w:val="20"/>
              </w:rPr>
              <w:t>Donderdag</w:t>
            </w:r>
          </w:p>
        </w:tc>
        <w:tc>
          <w:tcPr>
            <w:tcW w:w="3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C57F2" w14:textId="77777777" w:rsidR="00A8115B" w:rsidRPr="001622CF" w:rsidRDefault="00A8115B">
            <w:pPr>
              <w:spacing w:line="240" w:lineRule="auto"/>
              <w:rPr>
                <w:sz w:val="20"/>
                <w:szCs w:val="20"/>
              </w:rPr>
            </w:pPr>
            <w:r w:rsidRPr="001622CF">
              <w:rPr>
                <w:sz w:val="20"/>
                <w:szCs w:val="20"/>
              </w:rPr>
              <w:t>Vrijdag</w:t>
            </w:r>
          </w:p>
        </w:tc>
        <w:tc>
          <w:tcPr>
            <w:tcW w:w="3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56B635" w14:textId="77777777" w:rsidR="00A8115B" w:rsidRPr="001622CF" w:rsidRDefault="00A8115B">
            <w:pPr>
              <w:spacing w:line="240" w:lineRule="auto"/>
              <w:rPr>
                <w:sz w:val="20"/>
                <w:szCs w:val="20"/>
              </w:rPr>
            </w:pPr>
            <w:r w:rsidRPr="001622CF">
              <w:rPr>
                <w:sz w:val="20"/>
                <w:szCs w:val="20"/>
              </w:rPr>
              <w:t>Zaterdag</w:t>
            </w:r>
          </w:p>
        </w:tc>
        <w:tc>
          <w:tcPr>
            <w:tcW w:w="4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98DA2F" w14:textId="77777777" w:rsidR="00A8115B" w:rsidRPr="001622CF" w:rsidRDefault="00A8115B">
            <w:pPr>
              <w:spacing w:line="240" w:lineRule="auto"/>
              <w:rPr>
                <w:sz w:val="20"/>
                <w:szCs w:val="20"/>
              </w:rPr>
            </w:pPr>
            <w:r w:rsidRPr="001622CF">
              <w:rPr>
                <w:sz w:val="20"/>
                <w:szCs w:val="20"/>
              </w:rPr>
              <w:t>Zondag</w:t>
            </w:r>
          </w:p>
        </w:tc>
      </w:tr>
      <w:tr w:rsidR="001622CF" w:rsidRPr="001622CF" w14:paraId="48C08194" w14:textId="77777777" w:rsidTr="00192FBD">
        <w:tc>
          <w:tcPr>
            <w:tcW w:w="24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25F87A" w14:textId="3D426E77" w:rsidR="00A8115B" w:rsidRPr="001622CF" w:rsidRDefault="00A8115B" w:rsidP="00216B3B">
            <w:pPr>
              <w:numPr>
                <w:ilvl w:val="0"/>
                <w:numId w:val="2"/>
              </w:numPr>
              <w:spacing w:line="240" w:lineRule="auto"/>
              <w:rPr>
                <w:rFonts w:eastAsia="Times New Roman"/>
                <w:sz w:val="20"/>
                <w:szCs w:val="20"/>
              </w:rPr>
            </w:pPr>
            <w:r w:rsidRPr="001622CF">
              <w:rPr>
                <w:rFonts w:eastAsia="Times New Roman"/>
                <w:sz w:val="20"/>
                <w:szCs w:val="20"/>
              </w:rPr>
              <w:t xml:space="preserve">Vanaf 16.00 tot 23.00 uur </w:t>
            </w:r>
            <w:r w:rsidR="00263575" w:rsidRPr="001622CF">
              <w:rPr>
                <w:rFonts w:eastAsia="Times New Roman"/>
                <w:sz w:val="20"/>
                <w:szCs w:val="20"/>
              </w:rPr>
              <w:t xml:space="preserve">1 </w:t>
            </w:r>
            <w:r w:rsidRPr="001622CF">
              <w:rPr>
                <w:rFonts w:eastAsia="Times New Roman"/>
                <w:sz w:val="20"/>
                <w:szCs w:val="20"/>
              </w:rPr>
              <w:t>extra pont tussen CS en NDSM</w:t>
            </w:r>
          </w:p>
          <w:p w14:paraId="2CBA30B8" w14:textId="77777777" w:rsidR="00A8115B" w:rsidRPr="001622CF" w:rsidRDefault="00A8115B">
            <w:pPr>
              <w:spacing w:line="240" w:lineRule="auto"/>
              <w:rPr>
                <w:sz w:val="20"/>
                <w:szCs w:val="20"/>
              </w:rPr>
            </w:pPr>
          </w:p>
        </w:tc>
        <w:tc>
          <w:tcPr>
            <w:tcW w:w="3785" w:type="dxa"/>
            <w:tcBorders>
              <w:top w:val="nil"/>
              <w:left w:val="nil"/>
              <w:bottom w:val="single" w:sz="8" w:space="0" w:color="auto"/>
              <w:right w:val="single" w:sz="8" w:space="0" w:color="auto"/>
            </w:tcBorders>
            <w:tcMar>
              <w:top w:w="0" w:type="dxa"/>
              <w:left w:w="108" w:type="dxa"/>
              <w:bottom w:w="0" w:type="dxa"/>
              <w:right w:w="108" w:type="dxa"/>
            </w:tcMar>
          </w:tcPr>
          <w:p w14:paraId="7DEBD8DC" w14:textId="77777777" w:rsidR="00A8115B" w:rsidRPr="001622CF" w:rsidRDefault="00A8115B" w:rsidP="00216B3B">
            <w:pPr>
              <w:numPr>
                <w:ilvl w:val="0"/>
                <w:numId w:val="3"/>
              </w:numPr>
              <w:spacing w:line="240" w:lineRule="auto"/>
              <w:rPr>
                <w:rFonts w:eastAsia="Times New Roman"/>
                <w:sz w:val="20"/>
                <w:szCs w:val="20"/>
              </w:rPr>
            </w:pPr>
            <w:r w:rsidRPr="001622CF">
              <w:rPr>
                <w:rFonts w:eastAsia="Times New Roman"/>
                <w:sz w:val="20"/>
                <w:szCs w:val="20"/>
              </w:rPr>
              <w:t xml:space="preserve">Vanaf 06.00 tot 07.00 2 ponten op de NDSM naar CS vanwege uitstroom DGTL. </w:t>
            </w:r>
          </w:p>
          <w:p w14:paraId="5BEB5DD7" w14:textId="36C77528" w:rsidR="00A8115B" w:rsidRPr="001622CF" w:rsidRDefault="00A8115B" w:rsidP="00216B3B">
            <w:pPr>
              <w:numPr>
                <w:ilvl w:val="0"/>
                <w:numId w:val="3"/>
              </w:numPr>
              <w:spacing w:line="240" w:lineRule="auto"/>
              <w:rPr>
                <w:rFonts w:eastAsia="Times New Roman"/>
                <w:sz w:val="20"/>
                <w:szCs w:val="20"/>
              </w:rPr>
            </w:pPr>
            <w:r w:rsidRPr="001622CF">
              <w:rPr>
                <w:rFonts w:eastAsia="Times New Roman"/>
                <w:sz w:val="20"/>
                <w:szCs w:val="20"/>
              </w:rPr>
              <w:t xml:space="preserve">Vanaf 14.00 tot 18.00 </w:t>
            </w:r>
            <w:r w:rsidR="00263575" w:rsidRPr="001622CF">
              <w:rPr>
                <w:rFonts w:eastAsia="Times New Roman"/>
                <w:sz w:val="20"/>
                <w:szCs w:val="20"/>
              </w:rPr>
              <w:t xml:space="preserve">1 </w:t>
            </w:r>
            <w:r w:rsidRPr="001622CF">
              <w:rPr>
                <w:rFonts w:eastAsia="Times New Roman"/>
                <w:sz w:val="20"/>
                <w:szCs w:val="20"/>
              </w:rPr>
              <w:t>extra pont CS en NDSM. Alleen voor voetgangers.</w:t>
            </w:r>
          </w:p>
          <w:p w14:paraId="6F7BECED" w14:textId="12CEF71F" w:rsidR="00A8115B" w:rsidRPr="001622CF" w:rsidRDefault="00A8115B" w:rsidP="00216B3B">
            <w:pPr>
              <w:numPr>
                <w:ilvl w:val="0"/>
                <w:numId w:val="3"/>
              </w:numPr>
              <w:spacing w:line="240" w:lineRule="auto"/>
              <w:rPr>
                <w:rFonts w:eastAsia="Times New Roman"/>
                <w:sz w:val="20"/>
                <w:szCs w:val="20"/>
              </w:rPr>
            </w:pPr>
            <w:r w:rsidRPr="001622CF">
              <w:rPr>
                <w:rFonts w:eastAsia="Times New Roman"/>
                <w:sz w:val="20"/>
                <w:szCs w:val="20"/>
              </w:rPr>
              <w:t xml:space="preserve">Vanaf 20.00 </w:t>
            </w:r>
            <w:r w:rsidR="00F90DB3" w:rsidRPr="001622CF">
              <w:rPr>
                <w:rFonts w:eastAsia="Times New Roman"/>
                <w:sz w:val="20"/>
                <w:szCs w:val="20"/>
              </w:rPr>
              <w:t xml:space="preserve">tot 1.00 </w:t>
            </w:r>
            <w:r w:rsidRPr="001622CF">
              <w:rPr>
                <w:rFonts w:eastAsia="Times New Roman"/>
                <w:sz w:val="20"/>
                <w:szCs w:val="20"/>
              </w:rPr>
              <w:t>2 ponten extra CS-NDSM</w:t>
            </w:r>
            <w:r w:rsidR="002907E7" w:rsidRPr="001622CF">
              <w:rPr>
                <w:rFonts w:eastAsia="Times New Roman"/>
                <w:sz w:val="20"/>
                <w:szCs w:val="20"/>
              </w:rPr>
              <w:t xml:space="preserve"> </w:t>
            </w:r>
            <w:r w:rsidRPr="001622CF">
              <w:rPr>
                <w:rFonts w:eastAsia="Times New Roman"/>
                <w:sz w:val="20"/>
                <w:szCs w:val="20"/>
              </w:rPr>
              <w:t>.</w:t>
            </w:r>
          </w:p>
          <w:p w14:paraId="003D288D" w14:textId="77777777" w:rsidR="00A8115B" w:rsidRPr="001622CF" w:rsidRDefault="00A8115B" w:rsidP="00216B3B">
            <w:pPr>
              <w:numPr>
                <w:ilvl w:val="0"/>
                <w:numId w:val="3"/>
              </w:numPr>
              <w:spacing w:line="240" w:lineRule="auto"/>
              <w:rPr>
                <w:rFonts w:eastAsia="Times New Roman"/>
                <w:sz w:val="20"/>
                <w:szCs w:val="20"/>
              </w:rPr>
            </w:pPr>
            <w:r w:rsidRPr="001622CF">
              <w:rPr>
                <w:rFonts w:eastAsia="Times New Roman"/>
                <w:sz w:val="20"/>
                <w:szCs w:val="20"/>
              </w:rPr>
              <w:t xml:space="preserve">Vanaf 23.59 tot 01.15 1 extra pont </w:t>
            </w:r>
            <w:proofErr w:type="spellStart"/>
            <w:r w:rsidRPr="001622CF">
              <w:rPr>
                <w:rFonts w:eastAsia="Times New Roman"/>
                <w:sz w:val="20"/>
                <w:szCs w:val="20"/>
              </w:rPr>
              <w:t>Buiksloterweg</w:t>
            </w:r>
            <w:proofErr w:type="spellEnd"/>
            <w:r w:rsidRPr="001622CF">
              <w:rPr>
                <w:rFonts w:eastAsia="Times New Roman"/>
                <w:sz w:val="20"/>
                <w:szCs w:val="20"/>
              </w:rPr>
              <w:t>.</w:t>
            </w:r>
          </w:p>
          <w:p w14:paraId="454964CA" w14:textId="77777777" w:rsidR="00A8115B" w:rsidRPr="001622CF" w:rsidRDefault="00A8115B">
            <w:pPr>
              <w:spacing w:line="240" w:lineRule="auto"/>
              <w:rPr>
                <w:sz w:val="20"/>
                <w:szCs w:val="20"/>
              </w:rPr>
            </w:pPr>
          </w:p>
        </w:tc>
        <w:tc>
          <w:tcPr>
            <w:tcW w:w="3709" w:type="dxa"/>
            <w:tcBorders>
              <w:top w:val="nil"/>
              <w:left w:val="nil"/>
              <w:bottom w:val="single" w:sz="8" w:space="0" w:color="auto"/>
              <w:right w:val="single" w:sz="8" w:space="0" w:color="auto"/>
            </w:tcBorders>
            <w:tcMar>
              <w:top w:w="0" w:type="dxa"/>
              <w:left w:w="108" w:type="dxa"/>
              <w:bottom w:w="0" w:type="dxa"/>
              <w:right w:w="108" w:type="dxa"/>
            </w:tcMar>
          </w:tcPr>
          <w:p w14:paraId="2BAC82BC" w14:textId="77777777" w:rsidR="00A8115B" w:rsidRPr="001622CF" w:rsidRDefault="00A8115B" w:rsidP="00216B3B">
            <w:pPr>
              <w:numPr>
                <w:ilvl w:val="0"/>
                <w:numId w:val="3"/>
              </w:numPr>
              <w:spacing w:line="240" w:lineRule="auto"/>
              <w:rPr>
                <w:rFonts w:eastAsia="Times New Roman"/>
                <w:sz w:val="20"/>
                <w:szCs w:val="20"/>
              </w:rPr>
            </w:pPr>
            <w:r w:rsidRPr="001622CF">
              <w:rPr>
                <w:rFonts w:eastAsia="Times New Roman"/>
                <w:sz w:val="20"/>
                <w:szCs w:val="20"/>
              </w:rPr>
              <w:t>Vanaf 06.00 tot 08.00 2 extra ponten NDSM-CS</w:t>
            </w:r>
          </w:p>
          <w:p w14:paraId="142036FF" w14:textId="77777777" w:rsidR="00A8115B" w:rsidRPr="001622CF" w:rsidRDefault="00A8115B" w:rsidP="00216B3B">
            <w:pPr>
              <w:numPr>
                <w:ilvl w:val="0"/>
                <w:numId w:val="3"/>
              </w:numPr>
              <w:spacing w:line="240" w:lineRule="auto"/>
              <w:rPr>
                <w:rFonts w:eastAsia="Times New Roman"/>
                <w:sz w:val="20"/>
                <w:szCs w:val="20"/>
              </w:rPr>
            </w:pPr>
            <w:r w:rsidRPr="001622CF">
              <w:rPr>
                <w:rFonts w:eastAsia="Times New Roman"/>
                <w:sz w:val="20"/>
                <w:szCs w:val="20"/>
              </w:rPr>
              <w:t>Vanaf 13.00 tot 19.00 1 extra pont CS-NDSM alleen voetgangers.</w:t>
            </w:r>
          </w:p>
          <w:p w14:paraId="02FDEE45" w14:textId="77777777" w:rsidR="00F90DB3" w:rsidRPr="001622CF" w:rsidRDefault="00F90DB3" w:rsidP="00216B3B">
            <w:pPr>
              <w:numPr>
                <w:ilvl w:val="0"/>
                <w:numId w:val="3"/>
              </w:numPr>
              <w:spacing w:line="240" w:lineRule="auto"/>
              <w:rPr>
                <w:rFonts w:eastAsia="Times New Roman"/>
                <w:sz w:val="20"/>
                <w:szCs w:val="20"/>
              </w:rPr>
            </w:pPr>
            <w:r w:rsidRPr="001622CF">
              <w:rPr>
                <w:rFonts w:eastAsia="Times New Roman"/>
                <w:sz w:val="20"/>
                <w:szCs w:val="20"/>
              </w:rPr>
              <w:t xml:space="preserve">Vanaf 16.30 tot 01.30 1 extra pont </w:t>
            </w:r>
            <w:proofErr w:type="spellStart"/>
            <w:r w:rsidRPr="001622CF">
              <w:rPr>
                <w:rFonts w:eastAsia="Times New Roman"/>
                <w:sz w:val="20"/>
                <w:szCs w:val="20"/>
              </w:rPr>
              <w:t>Buiksloterweg</w:t>
            </w:r>
            <w:proofErr w:type="spellEnd"/>
            <w:r w:rsidRPr="001622CF">
              <w:rPr>
                <w:rFonts w:eastAsia="Times New Roman"/>
                <w:sz w:val="20"/>
                <w:szCs w:val="20"/>
              </w:rPr>
              <w:t xml:space="preserve"> – CS.</w:t>
            </w:r>
          </w:p>
          <w:p w14:paraId="32EAA02A" w14:textId="7C76F720" w:rsidR="00A8115B" w:rsidRPr="001622CF" w:rsidRDefault="00263575" w:rsidP="00216B3B">
            <w:pPr>
              <w:numPr>
                <w:ilvl w:val="0"/>
                <w:numId w:val="3"/>
              </w:numPr>
              <w:spacing w:line="240" w:lineRule="auto"/>
              <w:rPr>
                <w:rFonts w:eastAsia="Times New Roman"/>
                <w:sz w:val="20"/>
                <w:szCs w:val="20"/>
              </w:rPr>
            </w:pPr>
            <w:r w:rsidRPr="001622CF">
              <w:rPr>
                <w:rFonts w:eastAsia="Times New Roman"/>
                <w:sz w:val="20"/>
                <w:szCs w:val="20"/>
              </w:rPr>
              <w:t>Vanaf 20.30</w:t>
            </w:r>
            <w:r w:rsidR="00A8115B" w:rsidRPr="001622CF">
              <w:rPr>
                <w:rFonts w:eastAsia="Times New Roman"/>
                <w:sz w:val="20"/>
                <w:szCs w:val="20"/>
              </w:rPr>
              <w:t xml:space="preserve"> tot 01.00 </w:t>
            </w:r>
            <w:r w:rsidR="00F90DB3" w:rsidRPr="001622CF">
              <w:rPr>
                <w:rFonts w:eastAsia="Times New Roman"/>
                <w:sz w:val="20"/>
                <w:szCs w:val="20"/>
              </w:rPr>
              <w:t xml:space="preserve">nog </w:t>
            </w:r>
            <w:r w:rsidR="00A8115B" w:rsidRPr="001622CF">
              <w:rPr>
                <w:rFonts w:eastAsia="Times New Roman"/>
                <w:sz w:val="20"/>
                <w:szCs w:val="20"/>
              </w:rPr>
              <w:t xml:space="preserve">1 extra pont </w:t>
            </w:r>
            <w:proofErr w:type="spellStart"/>
            <w:r w:rsidR="00A8115B" w:rsidRPr="001622CF">
              <w:rPr>
                <w:rFonts w:eastAsia="Times New Roman"/>
                <w:sz w:val="20"/>
                <w:szCs w:val="20"/>
              </w:rPr>
              <w:t>Buiksloterweg</w:t>
            </w:r>
            <w:proofErr w:type="spellEnd"/>
            <w:r w:rsidR="00A8115B" w:rsidRPr="001622CF">
              <w:rPr>
                <w:rFonts w:eastAsia="Times New Roman"/>
                <w:sz w:val="20"/>
                <w:szCs w:val="20"/>
              </w:rPr>
              <w:t>-CS</w:t>
            </w:r>
          </w:p>
          <w:p w14:paraId="6E0F48B1" w14:textId="77777777" w:rsidR="00A8115B" w:rsidRPr="001622CF" w:rsidRDefault="00A8115B" w:rsidP="00216B3B">
            <w:pPr>
              <w:numPr>
                <w:ilvl w:val="0"/>
                <w:numId w:val="3"/>
              </w:numPr>
              <w:spacing w:line="240" w:lineRule="auto"/>
              <w:rPr>
                <w:rFonts w:eastAsia="Times New Roman"/>
                <w:sz w:val="20"/>
                <w:szCs w:val="20"/>
              </w:rPr>
            </w:pPr>
            <w:r w:rsidRPr="001622CF">
              <w:rPr>
                <w:rFonts w:eastAsia="Times New Roman"/>
                <w:sz w:val="20"/>
                <w:szCs w:val="20"/>
              </w:rPr>
              <w:t xml:space="preserve">Vanaf 22.00 tot 02.00 nog 1 extra pont </w:t>
            </w:r>
            <w:proofErr w:type="spellStart"/>
            <w:r w:rsidRPr="001622CF">
              <w:rPr>
                <w:rFonts w:eastAsia="Times New Roman"/>
                <w:sz w:val="20"/>
                <w:szCs w:val="20"/>
              </w:rPr>
              <w:t>Buiksloterweg</w:t>
            </w:r>
            <w:proofErr w:type="spellEnd"/>
            <w:r w:rsidRPr="001622CF">
              <w:rPr>
                <w:rFonts w:eastAsia="Times New Roman"/>
                <w:sz w:val="20"/>
                <w:szCs w:val="20"/>
              </w:rPr>
              <w:t xml:space="preserve"> – CS </w:t>
            </w:r>
            <w:proofErr w:type="spellStart"/>
            <w:r w:rsidRPr="001622CF">
              <w:rPr>
                <w:rFonts w:eastAsia="Times New Roman"/>
                <w:sz w:val="20"/>
                <w:szCs w:val="20"/>
              </w:rPr>
              <w:t>a.g.v.</w:t>
            </w:r>
            <w:proofErr w:type="spellEnd"/>
            <w:r w:rsidRPr="001622CF">
              <w:rPr>
                <w:rFonts w:eastAsia="Times New Roman"/>
                <w:sz w:val="20"/>
                <w:szCs w:val="20"/>
              </w:rPr>
              <w:t xml:space="preserve"> grote drukte </w:t>
            </w:r>
          </w:p>
          <w:p w14:paraId="5B649B8B" w14:textId="361994DD" w:rsidR="00A8115B" w:rsidRPr="001622CF" w:rsidRDefault="00A8115B" w:rsidP="00216B3B">
            <w:pPr>
              <w:numPr>
                <w:ilvl w:val="0"/>
                <w:numId w:val="3"/>
              </w:numPr>
              <w:spacing w:line="240" w:lineRule="auto"/>
              <w:rPr>
                <w:rFonts w:eastAsia="Times New Roman"/>
                <w:sz w:val="20"/>
                <w:szCs w:val="20"/>
              </w:rPr>
            </w:pPr>
            <w:r w:rsidRPr="001622CF">
              <w:rPr>
                <w:rFonts w:eastAsia="Times New Roman"/>
                <w:sz w:val="20"/>
                <w:szCs w:val="20"/>
              </w:rPr>
              <w:t xml:space="preserve">Vanaf 22.00 </w:t>
            </w:r>
            <w:r w:rsidR="00F90DB3" w:rsidRPr="001622CF">
              <w:rPr>
                <w:rFonts w:eastAsia="Times New Roman"/>
                <w:sz w:val="20"/>
                <w:szCs w:val="20"/>
              </w:rPr>
              <w:t xml:space="preserve">tot 1.00 </w:t>
            </w:r>
            <w:r w:rsidRPr="001622CF">
              <w:rPr>
                <w:rFonts w:eastAsia="Times New Roman"/>
                <w:sz w:val="20"/>
                <w:szCs w:val="20"/>
              </w:rPr>
              <w:t>2 extra ponten CS-NDSM.</w:t>
            </w:r>
          </w:p>
          <w:p w14:paraId="3DB01D68" w14:textId="77777777" w:rsidR="00A8115B" w:rsidRPr="001622CF" w:rsidRDefault="00A8115B">
            <w:pPr>
              <w:spacing w:line="240" w:lineRule="auto"/>
              <w:rPr>
                <w:sz w:val="20"/>
                <w:szCs w:val="20"/>
              </w:rPr>
            </w:pPr>
          </w:p>
        </w:tc>
        <w:tc>
          <w:tcPr>
            <w:tcW w:w="4006" w:type="dxa"/>
            <w:tcBorders>
              <w:top w:val="nil"/>
              <w:left w:val="nil"/>
              <w:bottom w:val="single" w:sz="8" w:space="0" w:color="auto"/>
              <w:right w:val="single" w:sz="8" w:space="0" w:color="auto"/>
            </w:tcBorders>
            <w:tcMar>
              <w:top w:w="0" w:type="dxa"/>
              <w:left w:w="108" w:type="dxa"/>
              <w:bottom w:w="0" w:type="dxa"/>
              <w:right w:w="108" w:type="dxa"/>
            </w:tcMar>
          </w:tcPr>
          <w:p w14:paraId="2864E690" w14:textId="77777777" w:rsidR="00A8115B" w:rsidRPr="001622CF" w:rsidRDefault="00A8115B" w:rsidP="00216B3B">
            <w:pPr>
              <w:numPr>
                <w:ilvl w:val="0"/>
                <w:numId w:val="3"/>
              </w:numPr>
              <w:spacing w:line="240" w:lineRule="auto"/>
              <w:rPr>
                <w:rFonts w:eastAsia="Times New Roman"/>
                <w:sz w:val="20"/>
                <w:szCs w:val="20"/>
              </w:rPr>
            </w:pPr>
            <w:r w:rsidRPr="001622CF">
              <w:rPr>
                <w:rFonts w:eastAsia="Times New Roman"/>
                <w:sz w:val="20"/>
                <w:szCs w:val="20"/>
              </w:rPr>
              <w:t>Vanaf 06.00 tot 08.00 2 extra ponten NDSM-CS</w:t>
            </w:r>
          </w:p>
          <w:p w14:paraId="41EDFC9A" w14:textId="77777777" w:rsidR="00A8115B" w:rsidRPr="001622CF" w:rsidRDefault="00A8115B" w:rsidP="00216B3B">
            <w:pPr>
              <w:numPr>
                <w:ilvl w:val="0"/>
                <w:numId w:val="3"/>
              </w:numPr>
              <w:spacing w:line="240" w:lineRule="auto"/>
              <w:rPr>
                <w:rFonts w:eastAsia="Times New Roman"/>
                <w:sz w:val="20"/>
                <w:szCs w:val="20"/>
              </w:rPr>
            </w:pPr>
            <w:r w:rsidRPr="001622CF">
              <w:rPr>
                <w:rFonts w:eastAsia="Times New Roman"/>
                <w:sz w:val="20"/>
                <w:szCs w:val="20"/>
              </w:rPr>
              <w:t xml:space="preserve">Extra pont vanaf 14.00 tot 19.00 1 extra pont </w:t>
            </w:r>
            <w:proofErr w:type="spellStart"/>
            <w:r w:rsidRPr="001622CF">
              <w:rPr>
                <w:rFonts w:eastAsia="Times New Roman"/>
                <w:sz w:val="20"/>
                <w:szCs w:val="20"/>
              </w:rPr>
              <w:t>Buiksloterweg</w:t>
            </w:r>
            <w:proofErr w:type="spellEnd"/>
            <w:r w:rsidRPr="001622CF">
              <w:rPr>
                <w:rFonts w:eastAsia="Times New Roman"/>
                <w:sz w:val="20"/>
                <w:szCs w:val="20"/>
              </w:rPr>
              <w:t xml:space="preserve"> - CS</w:t>
            </w:r>
          </w:p>
          <w:p w14:paraId="62007510" w14:textId="43A58F75" w:rsidR="00A8115B" w:rsidRPr="001622CF" w:rsidRDefault="00263575" w:rsidP="00216B3B">
            <w:pPr>
              <w:numPr>
                <w:ilvl w:val="0"/>
                <w:numId w:val="3"/>
              </w:numPr>
              <w:spacing w:line="240" w:lineRule="auto"/>
              <w:rPr>
                <w:rFonts w:eastAsia="Times New Roman"/>
                <w:sz w:val="20"/>
                <w:szCs w:val="20"/>
              </w:rPr>
            </w:pPr>
            <w:r w:rsidRPr="001622CF">
              <w:rPr>
                <w:rFonts w:eastAsia="Times New Roman"/>
                <w:sz w:val="20"/>
                <w:szCs w:val="20"/>
              </w:rPr>
              <w:t>Vanaf 20.30</w:t>
            </w:r>
            <w:r w:rsidR="00A8115B" w:rsidRPr="001622CF">
              <w:rPr>
                <w:rFonts w:eastAsia="Times New Roman"/>
                <w:sz w:val="20"/>
                <w:szCs w:val="20"/>
              </w:rPr>
              <w:t xml:space="preserve"> tot 01.00 </w:t>
            </w:r>
            <w:r w:rsidRPr="001622CF">
              <w:rPr>
                <w:rFonts w:eastAsia="Times New Roman"/>
                <w:sz w:val="20"/>
                <w:szCs w:val="20"/>
              </w:rPr>
              <w:t xml:space="preserve">uur </w:t>
            </w:r>
            <w:r w:rsidR="00A8115B" w:rsidRPr="001622CF">
              <w:rPr>
                <w:rFonts w:eastAsia="Times New Roman"/>
                <w:sz w:val="20"/>
                <w:szCs w:val="20"/>
              </w:rPr>
              <w:t>1 extra pont NDSM-CS.</w:t>
            </w:r>
          </w:p>
          <w:p w14:paraId="4697CDD7" w14:textId="77777777" w:rsidR="00A8115B" w:rsidRPr="001622CF" w:rsidRDefault="00A8115B">
            <w:pPr>
              <w:spacing w:line="240" w:lineRule="auto"/>
              <w:rPr>
                <w:sz w:val="20"/>
                <w:szCs w:val="20"/>
              </w:rPr>
            </w:pPr>
          </w:p>
        </w:tc>
      </w:tr>
    </w:tbl>
    <w:p w14:paraId="5AD11EBE" w14:textId="77777777" w:rsidR="00192FBD" w:rsidRPr="001622CF" w:rsidRDefault="00192FBD" w:rsidP="00192FBD">
      <w:pPr>
        <w:rPr>
          <w:rFonts w:ascii="Calibri" w:hAnsi="Calibri"/>
          <w:sz w:val="22"/>
          <w:szCs w:val="22"/>
          <w:lang w:eastAsia="nl-NL"/>
        </w:rPr>
      </w:pPr>
      <w:r w:rsidRPr="001622CF">
        <w:rPr>
          <w:rFonts w:ascii="Calibri" w:hAnsi="Calibri"/>
          <w:sz w:val="22"/>
          <w:szCs w:val="22"/>
          <w:lang w:eastAsia="nl-NL"/>
        </w:rPr>
        <w:t xml:space="preserve">NB de reguliere inzet van ponten was in 2022 (dus ook ten tijde van ADE) als volgt: </w:t>
      </w:r>
    </w:p>
    <w:p w14:paraId="23954561" w14:textId="77777777" w:rsidR="00192FBD" w:rsidRPr="001622CF" w:rsidRDefault="00192FBD" w:rsidP="00192FBD">
      <w:pPr>
        <w:pStyle w:val="Lijstalinea"/>
        <w:numPr>
          <w:ilvl w:val="0"/>
          <w:numId w:val="7"/>
        </w:numPr>
      </w:pPr>
      <w:r w:rsidRPr="001622CF">
        <w:t xml:space="preserve">In de middagen (tot 19 uur) varen er standaard 10 veerponten. </w:t>
      </w:r>
    </w:p>
    <w:p w14:paraId="3093525C" w14:textId="77777777" w:rsidR="00192FBD" w:rsidRPr="001622CF" w:rsidRDefault="00192FBD" w:rsidP="00192FBD">
      <w:pPr>
        <w:pStyle w:val="Lijstalinea"/>
        <w:numPr>
          <w:ilvl w:val="0"/>
          <w:numId w:val="7"/>
        </w:numPr>
      </w:pPr>
      <w:r w:rsidRPr="001622CF">
        <w:lastRenderedPageBreak/>
        <w:t xml:space="preserve">In de avonden (van 19 uur tot circa 00.15 uur) varen er regulier 7 veerponten. </w:t>
      </w:r>
    </w:p>
    <w:p w14:paraId="1ECB6F23" w14:textId="77777777" w:rsidR="00192FBD" w:rsidRPr="001622CF" w:rsidRDefault="00192FBD" w:rsidP="00192FBD">
      <w:pPr>
        <w:pStyle w:val="Lijstalinea"/>
        <w:numPr>
          <w:ilvl w:val="0"/>
          <w:numId w:val="7"/>
        </w:numPr>
      </w:pPr>
      <w:r w:rsidRPr="001622CF">
        <w:t>Op de vrijdag- en zaterdagnacht bestaat de reguliere dienstverlening uit 3 ponten (2 ponten op het Buiksloterwegveer en 1 op het Westelijk Nachtveer). Hiervan vaart 1 pont 24 uur per dag, de andere 2 varen door tot circa 3 uur 's nachts.</w:t>
      </w:r>
    </w:p>
    <w:p w14:paraId="7D7351C6" w14:textId="77777777" w:rsidR="00192FBD" w:rsidRPr="001622CF" w:rsidRDefault="00192FBD" w:rsidP="00192FBD">
      <w:pPr>
        <w:pStyle w:val="Lijstalinea"/>
        <w:numPr>
          <w:ilvl w:val="0"/>
          <w:numId w:val="7"/>
        </w:numPr>
      </w:pPr>
      <w:r w:rsidRPr="001622CF">
        <w:t xml:space="preserve">Op de donderdag- en zondagnacht varen er in de reguliere dienstverlening niet drie maar twee ponten (1 op </w:t>
      </w:r>
      <w:proofErr w:type="spellStart"/>
      <w:r w:rsidRPr="001622CF">
        <w:t>Buiksloterweg</w:t>
      </w:r>
      <w:proofErr w:type="spellEnd"/>
      <w:r w:rsidRPr="001622CF">
        <w:t xml:space="preserve"> en 1 op het Westelijk nachtveer).</w:t>
      </w:r>
    </w:p>
    <w:p w14:paraId="4C1524BF" w14:textId="77777777" w:rsidR="00192FBD" w:rsidRPr="001622CF" w:rsidRDefault="00192FBD" w:rsidP="00192FBD">
      <w:r w:rsidRPr="001622CF">
        <w:t xml:space="preserve">Meer gedetailleerde informatie over de dienstregeling is te vinden op </w:t>
      </w:r>
      <w:hyperlink r:id="rId6" w:history="1">
        <w:r w:rsidRPr="001622CF">
          <w:rPr>
            <w:rStyle w:val="Hyperlink"/>
            <w:color w:val="auto"/>
          </w:rPr>
          <w:t>https://reisinfo.gvb.nl/</w:t>
        </w:r>
      </w:hyperlink>
      <w:r w:rsidRPr="001622CF">
        <w:t>.</w:t>
      </w:r>
    </w:p>
    <w:p w14:paraId="2FB5BAE0" w14:textId="69CEDD71" w:rsidR="00192FBD" w:rsidRPr="001622CF" w:rsidRDefault="00192FBD" w:rsidP="00A8115B">
      <w:pPr>
        <w:pStyle w:val="Lijstalinea"/>
        <w:ind w:left="0"/>
        <w:rPr>
          <w:u w:val="single"/>
        </w:rPr>
      </w:pPr>
    </w:p>
    <w:p w14:paraId="6FAFD8FA" w14:textId="7F31AC8E" w:rsidR="00A8115B" w:rsidRPr="001622CF" w:rsidRDefault="00353068" w:rsidP="00A8115B">
      <w:pPr>
        <w:pStyle w:val="Lijstalinea"/>
        <w:ind w:left="0"/>
      </w:pPr>
      <w:r w:rsidRPr="001622CF">
        <w:t>GVB heeft tijdens ADE de inzet geleverd zoals van</w:t>
      </w:r>
      <w:r w:rsidR="007C698C" w:rsidRPr="001622CF">
        <w:t xml:space="preserve"> </w:t>
      </w:r>
      <w:r w:rsidR="008F2473" w:rsidRPr="001622CF">
        <w:t>tevoren overeengekomen met de organisatie</w:t>
      </w:r>
      <w:r w:rsidRPr="001622CF">
        <w:rPr>
          <w:u w:val="single"/>
        </w:rPr>
        <w:t>.</w:t>
      </w:r>
      <w:r w:rsidR="00D461F2" w:rsidRPr="001622CF">
        <w:t xml:space="preserve"> Meer uren leveren was volgens GVB door</w:t>
      </w:r>
      <w:r w:rsidRPr="001622CF">
        <w:t xml:space="preserve"> personeelskrapte niet mogelijk.</w:t>
      </w:r>
      <w:r w:rsidR="004349EA" w:rsidRPr="001622CF">
        <w:t xml:space="preserve"> </w:t>
      </w:r>
      <w:r w:rsidR="00A8115B" w:rsidRPr="001622CF">
        <w:t>Zie ook bij vraag 3.</w:t>
      </w:r>
    </w:p>
    <w:p w14:paraId="6A6DE536" w14:textId="14FF3258" w:rsidR="00192FBD" w:rsidRPr="001622CF" w:rsidRDefault="00192FBD" w:rsidP="00A8115B">
      <w:pPr>
        <w:pStyle w:val="Lijstalinea"/>
        <w:ind w:left="0"/>
      </w:pPr>
    </w:p>
    <w:p w14:paraId="2633A3E4" w14:textId="711AB0F2" w:rsidR="00A8115B" w:rsidRPr="001622CF" w:rsidRDefault="00A8115B" w:rsidP="002E2B72">
      <w:pPr>
        <w:spacing w:line="240" w:lineRule="auto"/>
        <w:rPr>
          <w:rFonts w:ascii="Calibri" w:hAnsi="Calibri" w:cs="Calibri"/>
          <w:b/>
          <w:bCs/>
          <w:i/>
          <w:sz w:val="22"/>
          <w:szCs w:val="22"/>
        </w:rPr>
      </w:pPr>
      <w:r w:rsidRPr="001622CF">
        <w:rPr>
          <w:b/>
          <w:bCs/>
          <w:i/>
        </w:rPr>
        <w:t xml:space="preserve">2. </w:t>
      </w:r>
      <w:r w:rsidR="004349EA" w:rsidRPr="001622CF">
        <w:rPr>
          <w:b/>
          <w:bCs/>
          <w:i/>
        </w:rPr>
        <w:t>G</w:t>
      </w:r>
      <w:r w:rsidRPr="001622CF">
        <w:rPr>
          <w:b/>
          <w:bCs/>
          <w:i/>
        </w:rPr>
        <w:t>evraagd om extra inzet begeleiders bij de ponten?</w:t>
      </w:r>
    </w:p>
    <w:p w14:paraId="26232651" w14:textId="4FE68B01" w:rsidR="00775442" w:rsidRPr="001622CF" w:rsidRDefault="00A8115B" w:rsidP="00775442">
      <w:pPr>
        <w:spacing w:after="240"/>
      </w:pPr>
      <w:r w:rsidRPr="001622CF">
        <w:t xml:space="preserve">De extra inzetbegeleiders </w:t>
      </w:r>
      <w:r w:rsidR="00A919CB" w:rsidRPr="001622CF">
        <w:t xml:space="preserve">bij de ponten </w:t>
      </w:r>
      <w:r w:rsidRPr="001622CF">
        <w:t>zijn ingezet door de organisaties van “</w:t>
      </w:r>
      <w:proofErr w:type="spellStart"/>
      <w:r w:rsidRPr="001622CF">
        <w:t>Into</w:t>
      </w:r>
      <w:proofErr w:type="spellEnd"/>
      <w:r w:rsidRPr="001622CF">
        <w:t xml:space="preserve"> </w:t>
      </w:r>
      <w:proofErr w:type="spellStart"/>
      <w:r w:rsidRPr="001622CF">
        <w:t>the</w:t>
      </w:r>
      <w:proofErr w:type="spellEnd"/>
      <w:r w:rsidRPr="001622CF">
        <w:t xml:space="preserve"> </w:t>
      </w:r>
      <w:proofErr w:type="spellStart"/>
      <w:r w:rsidRPr="001622CF">
        <w:t>woods</w:t>
      </w:r>
      <w:proofErr w:type="spellEnd"/>
      <w:r w:rsidRPr="001622CF">
        <w:t>” en “D</w:t>
      </w:r>
      <w:r w:rsidR="00A919CB" w:rsidRPr="001622CF">
        <w:t>GTL</w:t>
      </w:r>
      <w:r w:rsidRPr="001622CF">
        <w:t xml:space="preserve">”. Daarnaast was er de reguliere inzet van instapbegeleiders, zoals ingehuurd door GVB. Bij de inzet van extra inzetbegeleiders door </w:t>
      </w:r>
      <w:proofErr w:type="spellStart"/>
      <w:r w:rsidR="00A919CB" w:rsidRPr="001622CF">
        <w:t>I</w:t>
      </w:r>
      <w:r w:rsidRPr="001622CF">
        <w:t>nto</w:t>
      </w:r>
      <w:proofErr w:type="spellEnd"/>
      <w:r w:rsidRPr="001622CF">
        <w:t xml:space="preserve"> </w:t>
      </w:r>
      <w:proofErr w:type="spellStart"/>
      <w:r w:rsidRPr="001622CF">
        <w:t>the</w:t>
      </w:r>
      <w:proofErr w:type="spellEnd"/>
      <w:r w:rsidRPr="001622CF">
        <w:t xml:space="preserve"> </w:t>
      </w:r>
      <w:proofErr w:type="spellStart"/>
      <w:r w:rsidRPr="001622CF">
        <w:t>woods</w:t>
      </w:r>
      <w:proofErr w:type="spellEnd"/>
      <w:r w:rsidRPr="001622CF">
        <w:t xml:space="preserve"> en </w:t>
      </w:r>
      <w:r w:rsidR="00A919CB" w:rsidRPr="001622CF">
        <w:t>DGTL</w:t>
      </w:r>
      <w:r w:rsidRPr="001622CF">
        <w:t xml:space="preserve"> is </w:t>
      </w:r>
      <w:r w:rsidR="00950567" w:rsidRPr="001622CF">
        <w:t xml:space="preserve">op vrijdagavond </w:t>
      </w:r>
      <w:r w:rsidRPr="001622CF">
        <w:t xml:space="preserve">niet alles vlekkeloos verlopen. </w:t>
      </w:r>
      <w:r w:rsidR="00950567" w:rsidRPr="001622CF">
        <w:t xml:space="preserve"> </w:t>
      </w:r>
      <w:r w:rsidR="00A919CB" w:rsidRPr="001622CF">
        <w:t xml:space="preserve">De inzetbegeleiders zijn abusievelijk te vroeg vertrokken, wat niet heeft </w:t>
      </w:r>
      <w:r w:rsidR="008F2473" w:rsidRPr="001622CF">
        <w:t>bijgedragen aan een ordentelijk</w:t>
      </w:r>
      <w:r w:rsidR="00A919CB" w:rsidRPr="001622CF">
        <w:t xml:space="preserve"> verloop van de mobiliteit bij de ponten. De politie is ter plaatse gekomen om de situatie beheersbaar te krijgen. O</w:t>
      </w:r>
      <w:r w:rsidR="00950567" w:rsidRPr="001622CF">
        <w:t>p zaterdag</w:t>
      </w:r>
      <w:r w:rsidR="00A919CB" w:rsidRPr="001622CF">
        <w:t>ochtend is er</w:t>
      </w:r>
      <w:r w:rsidR="00950567" w:rsidRPr="001622CF">
        <w:t xml:space="preserve"> overleg</w:t>
      </w:r>
      <w:r w:rsidR="00A919CB" w:rsidRPr="001622CF">
        <w:t xml:space="preserve"> </w:t>
      </w:r>
      <w:r w:rsidR="00950567" w:rsidRPr="001622CF">
        <w:t>geweest</w:t>
      </w:r>
      <w:r w:rsidR="00A919CB" w:rsidRPr="001622CF">
        <w:t xml:space="preserve"> met de betrokken partijen</w:t>
      </w:r>
      <w:r w:rsidR="00950567" w:rsidRPr="001622CF">
        <w:t xml:space="preserve"> waardoor de inzet op zaterdag en zondag volgens plan verliep.</w:t>
      </w:r>
      <w:r w:rsidR="006854C7" w:rsidRPr="001622CF">
        <w:t xml:space="preserve"> </w:t>
      </w:r>
    </w:p>
    <w:p w14:paraId="38309E96" w14:textId="6BD266B4" w:rsidR="00F2245C" w:rsidRPr="001622CF" w:rsidRDefault="00A8115B" w:rsidP="004349EA">
      <w:pPr>
        <w:spacing w:after="240"/>
        <w:rPr>
          <w:rFonts w:ascii="Calibri" w:hAnsi="Calibri" w:cs="Calibri"/>
          <w:b/>
          <w:bCs/>
          <w:i/>
          <w:sz w:val="22"/>
          <w:szCs w:val="22"/>
        </w:rPr>
      </w:pPr>
      <w:r w:rsidRPr="001622CF">
        <w:rPr>
          <w:b/>
          <w:bCs/>
          <w:i/>
        </w:rPr>
        <w:t xml:space="preserve">3. </w:t>
      </w:r>
      <w:r w:rsidR="004349EA" w:rsidRPr="001622CF">
        <w:rPr>
          <w:b/>
          <w:bCs/>
          <w:i/>
        </w:rPr>
        <w:t>G</w:t>
      </w:r>
      <w:r w:rsidRPr="001622CF">
        <w:rPr>
          <w:b/>
          <w:bCs/>
          <w:i/>
        </w:rPr>
        <w:t>evraagd om de nachtdienstregeling te verlaten, dan wel te skippen?</w:t>
      </w:r>
      <w:r w:rsidR="004349EA" w:rsidRPr="001622CF">
        <w:rPr>
          <w:rFonts w:ascii="Calibri" w:hAnsi="Calibri" w:cs="Calibri"/>
          <w:b/>
          <w:bCs/>
          <w:i/>
          <w:sz w:val="22"/>
          <w:szCs w:val="22"/>
        </w:rPr>
        <w:br/>
      </w:r>
      <w:r w:rsidR="007C698C" w:rsidRPr="001622CF">
        <w:t xml:space="preserve">Ja, dit is gebeurd. </w:t>
      </w:r>
      <w:r w:rsidR="007056DC" w:rsidRPr="001622CF">
        <w:t xml:space="preserve">De reguliere nachtdienstregeling </w:t>
      </w:r>
      <w:r w:rsidR="007C698C" w:rsidRPr="001622CF">
        <w:t xml:space="preserve">is </w:t>
      </w:r>
      <w:r w:rsidR="00F90DB3" w:rsidRPr="001622CF">
        <w:t xml:space="preserve">aangevuld met extra inzet. Deze extra inzet is gepland in overleg met </w:t>
      </w:r>
      <w:r w:rsidR="007C698C" w:rsidRPr="001622CF">
        <w:t xml:space="preserve">de </w:t>
      </w:r>
      <w:r w:rsidRPr="001622CF">
        <w:t>ADE organisatie</w:t>
      </w:r>
      <w:r w:rsidR="00F90DB3" w:rsidRPr="001622CF">
        <w:t>.</w:t>
      </w:r>
      <w:r w:rsidR="001622CF" w:rsidRPr="001622CF">
        <w:t xml:space="preserve"> De door GVB van tevoren toegezegde extra inzet is geleverd.</w:t>
      </w:r>
      <w:r w:rsidR="00F90DB3" w:rsidRPr="001622CF">
        <w:t xml:space="preserve"> </w:t>
      </w:r>
      <w:r w:rsidR="00F2245C" w:rsidRPr="001622CF">
        <w:t xml:space="preserve">Voor het complete overzicht van de geleverde extra inzet bovenop de reguliere dienstverlening: zie de tabel bij vraag 1. </w:t>
      </w:r>
      <w:r w:rsidR="008F2473" w:rsidRPr="001622CF">
        <w:t>Noot:</w:t>
      </w:r>
      <w:r w:rsidR="000F7454" w:rsidRPr="001622CF">
        <w:t xml:space="preserve"> </w:t>
      </w:r>
      <w:r w:rsidR="008F2473" w:rsidRPr="001622CF">
        <w:t>d</w:t>
      </w:r>
      <w:r w:rsidR="000F7454" w:rsidRPr="001622CF">
        <w:t xml:space="preserve">e reguliere nachtdienstregeling bestaat met name uit de inzet van 2 nachtponten op </w:t>
      </w:r>
      <w:proofErr w:type="spellStart"/>
      <w:r w:rsidR="000F7454" w:rsidRPr="001622CF">
        <w:t>Buiksloterweg</w:t>
      </w:r>
      <w:proofErr w:type="spellEnd"/>
      <w:r w:rsidR="000F7454" w:rsidRPr="001622CF">
        <w:t xml:space="preserve"> – CS en 1 nachtpont op NDSM – Pontsteiger – CS.</w:t>
      </w:r>
    </w:p>
    <w:p w14:paraId="437BDFED" w14:textId="2AB96454" w:rsidR="00A8115B" w:rsidRPr="001622CF" w:rsidRDefault="00A8115B" w:rsidP="004349EA">
      <w:pPr>
        <w:spacing w:before="100" w:after="100"/>
        <w:ind w:right="720"/>
      </w:pPr>
      <w:r w:rsidRPr="001622CF">
        <w:t xml:space="preserve">Met de kennis van nu </w:t>
      </w:r>
      <w:r w:rsidR="000F7454" w:rsidRPr="001622CF">
        <w:t xml:space="preserve">– en als er voldoende personele capaciteit beschikbaar was geweest - </w:t>
      </w:r>
      <w:r w:rsidRPr="001622CF">
        <w:t xml:space="preserve">had de </w:t>
      </w:r>
      <w:r w:rsidR="002907E7" w:rsidRPr="001622CF">
        <w:t xml:space="preserve">nachtdienstregeling </w:t>
      </w:r>
      <w:r w:rsidR="00150FB8" w:rsidRPr="001622CF">
        <w:t>gedurende</w:t>
      </w:r>
      <w:r w:rsidR="002907E7" w:rsidRPr="001622CF">
        <w:t xml:space="preserve"> alle ADE-dagen verder uitgebreid moeten worden. </w:t>
      </w:r>
      <w:r w:rsidR="000F7454" w:rsidRPr="001622CF">
        <w:t xml:space="preserve">Helaas heeft de conform afspraak geleverde extra capaciteit niet kunnen voorkomen dat bewoners en reizigers van en naar Noord </w:t>
      </w:r>
      <w:r w:rsidR="00837FE2" w:rsidRPr="001622CF">
        <w:t>overlast</w:t>
      </w:r>
      <w:r w:rsidR="000F7454" w:rsidRPr="001622CF">
        <w:t xml:space="preserve"> hebben ervaren</w:t>
      </w:r>
      <w:r w:rsidR="00837FE2" w:rsidRPr="001622CF">
        <w:t xml:space="preserve"> (grote drukte, lange wachttijden)</w:t>
      </w:r>
      <w:r w:rsidR="000F7454" w:rsidRPr="001622CF">
        <w:t xml:space="preserve">. </w:t>
      </w:r>
      <w:r w:rsidR="00837FE2" w:rsidRPr="001622CF">
        <w:t xml:space="preserve">Bij toekomstige edities zal de </w:t>
      </w:r>
      <w:r w:rsidR="002907E7" w:rsidRPr="001622CF">
        <w:t>nacht</w:t>
      </w:r>
      <w:r w:rsidR="00837FE2" w:rsidRPr="001622CF">
        <w:t>dienst</w:t>
      </w:r>
      <w:r w:rsidR="002907E7" w:rsidRPr="001622CF">
        <w:t>regeling</w:t>
      </w:r>
      <w:r w:rsidR="000F7454" w:rsidRPr="001622CF">
        <w:t xml:space="preserve">en op de veren </w:t>
      </w:r>
      <w:r w:rsidR="00150FB8" w:rsidRPr="001622CF">
        <w:t>verder uitgebreid moeten worden</w:t>
      </w:r>
      <w:r w:rsidR="008F2473" w:rsidRPr="001622CF">
        <w:t xml:space="preserve">. Indien dit niet mogelijk is, moeten er andere maatregelen genomen worden. </w:t>
      </w:r>
      <w:r w:rsidR="00150FB8" w:rsidRPr="001622CF">
        <w:t xml:space="preserve"> </w:t>
      </w:r>
      <w:r w:rsidR="00DD6466" w:rsidRPr="001622CF">
        <w:br/>
      </w:r>
      <w:r w:rsidR="00DD6466" w:rsidRPr="001622CF">
        <w:br/>
      </w:r>
      <w:r w:rsidR="008F2473" w:rsidRPr="001622CF">
        <w:t xml:space="preserve">NB </w:t>
      </w:r>
      <w:r w:rsidR="00150FB8" w:rsidRPr="001622CF">
        <w:t xml:space="preserve">zoals al aangegeven bij vraag 1, was het voor GVB Veren vanwege personeelskrapte, hoe dan ook niet mogelijk geweest om meer schepen in te zetten dan er nu tijdens ADE zijn ingezet. </w:t>
      </w:r>
      <w:r w:rsidR="004349EA" w:rsidRPr="001622CF">
        <w:br/>
      </w:r>
      <w:r w:rsidR="004349EA" w:rsidRPr="001622CF">
        <w:br/>
      </w:r>
      <w:r w:rsidRPr="001622CF">
        <w:rPr>
          <w:bCs/>
          <w:i/>
        </w:rPr>
        <w:t xml:space="preserve">Daarnaast hebben wij vragen over het verloop van ADE: </w:t>
      </w:r>
    </w:p>
    <w:p w14:paraId="024A545A" w14:textId="77777777" w:rsidR="00A8115B" w:rsidRPr="001622CF" w:rsidRDefault="00A8115B" w:rsidP="00A8115B">
      <w:pPr>
        <w:pStyle w:val="Tekstzonderopmaak"/>
        <w:rPr>
          <w:b/>
          <w:bCs/>
          <w:i/>
        </w:rPr>
      </w:pPr>
      <w:r w:rsidRPr="001622CF">
        <w:rPr>
          <w:b/>
          <w:bCs/>
          <w:i/>
        </w:rPr>
        <w:t>4. Hoeveel bezoekers van ADE zijn er de afgelopen week in Noord geweest?</w:t>
      </w:r>
    </w:p>
    <w:p w14:paraId="7892BE95" w14:textId="77777777" w:rsidR="003B0771" w:rsidRPr="001622CF" w:rsidRDefault="003B0771" w:rsidP="00A8115B">
      <w:pPr>
        <w:pStyle w:val="Tekstzonderopmaak"/>
        <w:rPr>
          <w:bCs/>
          <w:i/>
        </w:rPr>
      </w:pPr>
      <w:r w:rsidRPr="001622CF">
        <w:rPr>
          <w:b/>
          <w:bCs/>
          <w:i/>
        </w:rPr>
        <w:lastRenderedPageBreak/>
        <w:t>ADE bestaat naast de evenementen in horeca en eventlocaties ook uit een Arts &amp; Culture programma en een Lab-programma. Het totaal aantal bezoekers is geschat op 450.000.</w:t>
      </w:r>
    </w:p>
    <w:p w14:paraId="79181539" w14:textId="11BED92E" w:rsidR="003B0771" w:rsidRPr="001622CF" w:rsidRDefault="003B0771" w:rsidP="00A8115B">
      <w:pPr>
        <w:pStyle w:val="Tekstzonderopmaak"/>
        <w:rPr>
          <w:bCs/>
        </w:rPr>
      </w:pPr>
      <w:r w:rsidRPr="001622CF">
        <w:rPr>
          <w:bCs/>
        </w:rPr>
        <w:t>Het o</w:t>
      </w:r>
      <w:r w:rsidR="00125D7A" w:rsidRPr="001622CF">
        <w:rPr>
          <w:bCs/>
        </w:rPr>
        <w:t>verzicht van alle locaties die hebben d</w:t>
      </w:r>
      <w:r w:rsidRPr="001622CF">
        <w:rPr>
          <w:bCs/>
        </w:rPr>
        <w:t xml:space="preserve">eelgenomen aan ADE staat in bijgevoegd </w:t>
      </w:r>
      <w:r w:rsidR="004349EA" w:rsidRPr="001622CF">
        <w:rPr>
          <w:bCs/>
        </w:rPr>
        <w:t>Excel</w:t>
      </w:r>
      <w:r w:rsidRPr="001622CF">
        <w:rPr>
          <w:bCs/>
        </w:rPr>
        <w:t>bestand</w:t>
      </w:r>
      <w:r w:rsidR="00125D7A" w:rsidRPr="001622CF">
        <w:rPr>
          <w:bCs/>
        </w:rPr>
        <w:t xml:space="preserve">. </w:t>
      </w:r>
    </w:p>
    <w:p w14:paraId="2BF324F1" w14:textId="77777777" w:rsidR="003B0771" w:rsidRPr="001622CF" w:rsidRDefault="003B0771" w:rsidP="00A8115B">
      <w:pPr>
        <w:pStyle w:val="Tekstzonderopmaak"/>
        <w:rPr>
          <w:bCs/>
        </w:rPr>
      </w:pPr>
    </w:p>
    <w:p w14:paraId="29DD077F" w14:textId="26251618" w:rsidR="00A8115B" w:rsidRPr="001622CF" w:rsidRDefault="003B0771" w:rsidP="00A8115B">
      <w:pPr>
        <w:pStyle w:val="Tekstzonderopmaak"/>
        <w:rPr>
          <w:bCs/>
        </w:rPr>
      </w:pPr>
      <w:r w:rsidRPr="001622CF">
        <w:rPr>
          <w:bCs/>
        </w:rPr>
        <w:t>Het</w:t>
      </w:r>
      <w:r w:rsidR="00125D7A" w:rsidRPr="001622CF">
        <w:rPr>
          <w:bCs/>
        </w:rPr>
        <w:t xml:space="preserve"> maximaal aantal bezoekers is in dit overzicht per locatie/evenement terug te vinden.  Alle locaties die deelnemen aan ADE zijn geregistreerd, met aantal bezoekers op het drukste moment. De feitelijke aantallen bezoekers worden niet geteld, dat is niet te doen door de diversiteit van het gebied en de veelheid aan locaties.  Voor sommige locaties geldt dat de bezoekers komen en gaan. </w:t>
      </w:r>
    </w:p>
    <w:p w14:paraId="6052AFE5" w14:textId="77777777" w:rsidR="008918E0" w:rsidRPr="001622CF" w:rsidRDefault="008918E0" w:rsidP="00A8115B">
      <w:pPr>
        <w:pStyle w:val="Tekstzonderopmaak"/>
        <w:rPr>
          <w:bCs/>
        </w:rPr>
      </w:pPr>
    </w:p>
    <w:p w14:paraId="52D31396" w14:textId="343A8EC7" w:rsidR="00B54FFC" w:rsidRPr="001622CF" w:rsidRDefault="008918E0" w:rsidP="00A8115B">
      <w:pPr>
        <w:pStyle w:val="Tekstzonderopmaak"/>
        <w:rPr>
          <w:bCs/>
        </w:rPr>
      </w:pPr>
      <w:r w:rsidRPr="001622CF">
        <w:rPr>
          <w:bCs/>
        </w:rPr>
        <w:t xml:space="preserve">Cijfers over het aantal reizigers op de ponten geven daarnaast enig inzicht in de extra bezoeken aan </w:t>
      </w:r>
      <w:r w:rsidR="002C6FDC" w:rsidRPr="001622CF">
        <w:rPr>
          <w:bCs/>
        </w:rPr>
        <w:t>Amsterdam</w:t>
      </w:r>
      <w:r w:rsidRPr="001622CF">
        <w:rPr>
          <w:bCs/>
        </w:rPr>
        <w:t xml:space="preserve"> Noord ten tijde van ADE. Let wel, de cijfers geven maar een deel van het aantal bezoekers in Noord weer. Reizigers kunnen ook met andere vervoersvormen komen, zoals de auto, de ingezette pendelbussen en </w:t>
      </w:r>
      <w:r w:rsidR="00656212" w:rsidRPr="001622CF">
        <w:rPr>
          <w:bCs/>
        </w:rPr>
        <w:t xml:space="preserve">het reguliere openbaar vervoer (bus en metro). </w:t>
      </w:r>
      <w:r w:rsidR="00EA3F10" w:rsidRPr="001622CF">
        <w:rPr>
          <w:bCs/>
        </w:rPr>
        <w:t xml:space="preserve">De onderstaande tabel laat de drukte op de ponten zien op de verschillende ADE dagen. </w:t>
      </w:r>
      <w:r w:rsidR="00B54FFC" w:rsidRPr="001622CF">
        <w:rPr>
          <w:bCs/>
        </w:rPr>
        <w:t xml:space="preserve">Daarbij is het totaal aantal passagiers per ADE weekdag ook afgezet tegen de andere weekdagen van oktober 2022. </w:t>
      </w:r>
    </w:p>
    <w:p w14:paraId="41D13EE7" w14:textId="2AC72AD7" w:rsidR="00B54FFC" w:rsidRPr="001622CF" w:rsidRDefault="00B54FFC" w:rsidP="00A8115B">
      <w:pPr>
        <w:pStyle w:val="Tekstzonderopmaak"/>
        <w:rPr>
          <w:bCs/>
        </w:rPr>
      </w:pPr>
    </w:p>
    <w:p w14:paraId="38E1E861" w14:textId="237F8EB3" w:rsidR="008918E0" w:rsidRPr="001622CF" w:rsidRDefault="00656212" w:rsidP="002C6FDC">
      <w:pPr>
        <w:rPr>
          <w:bCs/>
          <w:highlight w:val="yellow"/>
        </w:rPr>
      </w:pPr>
      <w:r w:rsidRPr="001622CF">
        <w:rPr>
          <w:bCs/>
        </w:rPr>
        <w:t xml:space="preserve">Uit de druktemonitoring van de ponten kan worden opgemaakt dat op de </w:t>
      </w:r>
      <w:r w:rsidR="002C6FDC" w:rsidRPr="001622CF">
        <w:rPr>
          <w:bCs/>
        </w:rPr>
        <w:t xml:space="preserve">ADE </w:t>
      </w:r>
      <w:r w:rsidRPr="001622CF">
        <w:rPr>
          <w:bCs/>
        </w:rPr>
        <w:t xml:space="preserve">donderdag </w:t>
      </w:r>
      <w:r w:rsidR="00B54FFC" w:rsidRPr="001622CF">
        <w:rPr>
          <w:bCs/>
        </w:rPr>
        <w:t>7.000 extra reizen werden gemaakt met de ponten</w:t>
      </w:r>
      <w:r w:rsidR="002C6FDC" w:rsidRPr="001622CF">
        <w:rPr>
          <w:bCs/>
        </w:rPr>
        <w:t xml:space="preserve"> ten opzichte van de andere donderdagen in oktober 2022. Als we er</w:t>
      </w:r>
      <w:r w:rsidR="00B54FFC" w:rsidRPr="001622CF">
        <w:rPr>
          <w:bCs/>
        </w:rPr>
        <w:t xml:space="preserve">vanuit gaan dat de reizigers zowel heen als terug met de pont gaan, dan zou dat betekenen dat op de donderdagen met de ponten </w:t>
      </w:r>
      <w:r w:rsidRPr="001622CF">
        <w:rPr>
          <w:bCs/>
        </w:rPr>
        <w:t xml:space="preserve">circa 3.500 mensen </w:t>
      </w:r>
      <w:r w:rsidR="00B54FFC" w:rsidRPr="001622CF">
        <w:rPr>
          <w:bCs/>
        </w:rPr>
        <w:t xml:space="preserve">ADE </w:t>
      </w:r>
      <w:r w:rsidR="002C6FDC" w:rsidRPr="001622CF">
        <w:rPr>
          <w:bCs/>
        </w:rPr>
        <w:t xml:space="preserve">in Noord </w:t>
      </w:r>
      <w:r w:rsidR="00B54FFC" w:rsidRPr="001622CF">
        <w:rPr>
          <w:bCs/>
        </w:rPr>
        <w:t xml:space="preserve">bezochten (3.500 passagiers heen en 3.500 passagiers die terug reizen maken 7.000 extra passagiers per dag in totaal). Op vrijdag waren dit </w:t>
      </w:r>
      <w:r w:rsidRPr="001622CF">
        <w:rPr>
          <w:bCs/>
        </w:rPr>
        <w:t>16.250</w:t>
      </w:r>
      <w:r w:rsidR="00EA3F10" w:rsidRPr="001622CF">
        <w:rPr>
          <w:bCs/>
        </w:rPr>
        <w:t xml:space="preserve"> </w:t>
      </w:r>
      <w:r w:rsidR="00B54FFC" w:rsidRPr="001622CF">
        <w:rPr>
          <w:bCs/>
        </w:rPr>
        <w:t xml:space="preserve">mensen </w:t>
      </w:r>
      <w:r w:rsidR="00EA3F10" w:rsidRPr="001622CF">
        <w:rPr>
          <w:bCs/>
        </w:rPr>
        <w:t xml:space="preserve">(32.500 extra reisbewegingen gemeten), op zaterdag 15.500 </w:t>
      </w:r>
      <w:r w:rsidR="00B54FFC" w:rsidRPr="001622CF">
        <w:rPr>
          <w:bCs/>
        </w:rPr>
        <w:t xml:space="preserve">mensen </w:t>
      </w:r>
      <w:r w:rsidR="00EA3F10" w:rsidRPr="001622CF">
        <w:rPr>
          <w:bCs/>
        </w:rPr>
        <w:t xml:space="preserve">(31.000 extra reisbewegingen) en op zondag 7.000 </w:t>
      </w:r>
      <w:r w:rsidR="00B54FFC" w:rsidRPr="001622CF">
        <w:rPr>
          <w:bCs/>
        </w:rPr>
        <w:t xml:space="preserve">mensen </w:t>
      </w:r>
      <w:r w:rsidR="00EA3F10" w:rsidRPr="001622CF">
        <w:rPr>
          <w:bCs/>
        </w:rPr>
        <w:t xml:space="preserve">(14.000 extra reisbewegingen). </w:t>
      </w:r>
      <w:r w:rsidR="00B54FFC" w:rsidRPr="001622CF">
        <w:rPr>
          <w:bCs/>
        </w:rPr>
        <w:br/>
      </w:r>
      <w:r w:rsidR="00B54FFC" w:rsidRPr="001622CF">
        <w:rPr>
          <w:bCs/>
        </w:rPr>
        <w:br/>
      </w:r>
      <w:r w:rsidR="00B54FFC" w:rsidRPr="001622CF">
        <w:t xml:space="preserve">Een belangrijke kanttekening bij de cijfers is dat de telcamera’s bij extreme drukte </w:t>
      </w:r>
      <w:r w:rsidR="002C6FDC" w:rsidRPr="001622CF">
        <w:t xml:space="preserve">(zoals bij ADE het geval was) </w:t>
      </w:r>
      <w:r w:rsidR="00B54FFC" w:rsidRPr="001622CF">
        <w:t xml:space="preserve">minder goed </w:t>
      </w:r>
      <w:r w:rsidR="002C6FDC" w:rsidRPr="001622CF">
        <w:t xml:space="preserve">kunnen </w:t>
      </w:r>
      <w:r w:rsidR="00B54FFC" w:rsidRPr="001622CF">
        <w:t xml:space="preserve">tellen. </w:t>
      </w:r>
      <w:r w:rsidR="002C6FDC" w:rsidRPr="001622CF">
        <w:t xml:space="preserve">Ook kan het aantal reizigers per dag in werkelijk verschillen doordat ADE-bezoekers in Noord bleven, een ander vervoersmiddel voor de heen- of terugreis namen, pas na middernacht/de volgende dag terugreisden, et cetera. </w:t>
      </w:r>
      <w:r w:rsidR="009B7343" w:rsidRPr="001622CF">
        <w:t>Daarnaast geldt dat de gebruikscijfers van de ponten geen inzicht geven in waar deze extra reizigers naar toe zijn gegaan. Dit kan naar ADE-evenementen in stadsdeel Noord geweest zijn, maar een deel van het extra aantal reizigers zal/kan ook andere reisbeste</w:t>
      </w:r>
      <w:r w:rsidR="009D69A0" w:rsidRPr="001622CF">
        <w:t xml:space="preserve">mmingen hebben gehad (al dan niet binnen het stadsdeel). </w:t>
      </w:r>
    </w:p>
    <w:p w14:paraId="5B5BE852" w14:textId="6FEC748B" w:rsidR="008918E0" w:rsidRPr="001622CF" w:rsidRDefault="008918E0" w:rsidP="00A8115B">
      <w:pPr>
        <w:pStyle w:val="Tekstzonderopmaak"/>
        <w:rPr>
          <w:bCs/>
          <w:highlight w:val="yellow"/>
        </w:rPr>
      </w:pPr>
    </w:p>
    <w:p w14:paraId="25612A8F" w14:textId="0AD2E68E" w:rsidR="00EA3F10" w:rsidRPr="001622CF" w:rsidRDefault="00EA3F10" w:rsidP="00EA3F10">
      <w:pPr>
        <w:pStyle w:val="Bijschrift"/>
        <w:keepNext/>
        <w:rPr>
          <w:color w:val="auto"/>
        </w:rPr>
      </w:pPr>
      <w:r w:rsidRPr="001622CF">
        <w:rPr>
          <w:color w:val="auto"/>
        </w:rPr>
        <w:t xml:space="preserve">Tabel: Totaal aantal passagiers </w:t>
      </w:r>
      <w:r w:rsidR="002C6FDC" w:rsidRPr="001622CF">
        <w:rPr>
          <w:color w:val="auto"/>
        </w:rPr>
        <w:t xml:space="preserve">op de ponten </w:t>
      </w:r>
      <w:r w:rsidRPr="001622CF">
        <w:rPr>
          <w:color w:val="auto"/>
        </w:rPr>
        <w:t xml:space="preserve">per dag ADE </w:t>
      </w:r>
      <w:r w:rsidR="002C6FDC" w:rsidRPr="001622CF">
        <w:rPr>
          <w:color w:val="auto"/>
        </w:rPr>
        <w:t xml:space="preserve">2022 </w:t>
      </w:r>
      <w:r w:rsidRPr="001622CF">
        <w:rPr>
          <w:color w:val="auto"/>
        </w:rPr>
        <w:t>ten opzichte van andere dagen oktober</w:t>
      </w:r>
      <w:r w:rsidR="002C6FDC" w:rsidRPr="001622CF">
        <w:rPr>
          <w:color w:val="auto"/>
        </w:rPr>
        <w:t xml:space="preserve"> 2022</w:t>
      </w:r>
      <w:r w:rsidRPr="001622CF">
        <w:rPr>
          <w:color w:val="auto"/>
        </w:rPr>
        <w:t>.</w:t>
      </w:r>
    </w:p>
    <w:tbl>
      <w:tblPr>
        <w:tblW w:w="9640" w:type="dxa"/>
        <w:tblCellMar>
          <w:left w:w="70" w:type="dxa"/>
          <w:right w:w="70" w:type="dxa"/>
        </w:tblCellMar>
        <w:tblLook w:val="04A0" w:firstRow="1" w:lastRow="0" w:firstColumn="1" w:lastColumn="0" w:noHBand="0" w:noVBand="1"/>
      </w:tblPr>
      <w:tblGrid>
        <w:gridCol w:w="2740"/>
        <w:gridCol w:w="2740"/>
        <w:gridCol w:w="1280"/>
        <w:gridCol w:w="960"/>
        <w:gridCol w:w="960"/>
        <w:gridCol w:w="960"/>
      </w:tblGrid>
      <w:tr w:rsidR="001622CF" w:rsidRPr="001622CF" w14:paraId="440B2086" w14:textId="77777777" w:rsidTr="00575B3C">
        <w:trPr>
          <w:trHeight w:val="600"/>
        </w:trPr>
        <w:tc>
          <w:tcPr>
            <w:tcW w:w="2740" w:type="dxa"/>
            <w:tcBorders>
              <w:top w:val="single" w:sz="12" w:space="0" w:color="FF0000"/>
              <w:left w:val="nil"/>
              <w:bottom w:val="single" w:sz="4" w:space="0" w:color="FF0000"/>
              <w:right w:val="nil"/>
            </w:tcBorders>
            <w:shd w:val="clear" w:color="auto" w:fill="auto"/>
            <w:noWrap/>
            <w:vAlign w:val="bottom"/>
            <w:hideMark/>
          </w:tcPr>
          <w:p w14:paraId="1BAA6766" w14:textId="77777777" w:rsidR="00EA3F10" w:rsidRPr="001622CF" w:rsidRDefault="00EA3F10" w:rsidP="00575B3C">
            <w:pPr>
              <w:spacing w:line="240" w:lineRule="auto"/>
              <w:rPr>
                <w:rFonts w:ascii="Times New Roman" w:eastAsia="Times New Roman" w:hAnsi="Times New Roman"/>
                <w:sz w:val="24"/>
                <w:szCs w:val="24"/>
                <w:lang w:eastAsia="nl-NL"/>
              </w:rPr>
            </w:pPr>
          </w:p>
        </w:tc>
        <w:tc>
          <w:tcPr>
            <w:tcW w:w="2740" w:type="dxa"/>
            <w:tcBorders>
              <w:top w:val="single" w:sz="12" w:space="0" w:color="FF0000"/>
              <w:left w:val="nil"/>
              <w:bottom w:val="single" w:sz="4" w:space="0" w:color="FF0000"/>
              <w:right w:val="nil"/>
            </w:tcBorders>
            <w:shd w:val="clear" w:color="auto" w:fill="auto"/>
            <w:vAlign w:val="center"/>
            <w:hideMark/>
          </w:tcPr>
          <w:p w14:paraId="396A1113" w14:textId="77777777" w:rsidR="00B54FFC" w:rsidRPr="001622CF" w:rsidRDefault="00EA3F10" w:rsidP="00B54FFC">
            <w:pPr>
              <w:spacing w:line="240" w:lineRule="auto"/>
              <w:jc w:val="right"/>
              <w:rPr>
                <w:rFonts w:ascii="Calibri" w:eastAsia="Times New Roman" w:hAnsi="Calibri" w:cs="Calibri"/>
                <w:b/>
                <w:bCs/>
                <w:lang w:eastAsia="nl-NL"/>
              </w:rPr>
            </w:pPr>
            <w:r w:rsidRPr="001622CF">
              <w:rPr>
                <w:rFonts w:ascii="Calibri" w:eastAsia="Times New Roman" w:hAnsi="Calibri" w:cs="Calibri"/>
                <w:b/>
                <w:bCs/>
                <w:lang w:eastAsia="nl-NL"/>
              </w:rPr>
              <w:t xml:space="preserve">Woensdag </w:t>
            </w:r>
          </w:p>
          <w:p w14:paraId="734D776A" w14:textId="417B7CA8" w:rsidR="00EA3F10" w:rsidRPr="001622CF" w:rsidRDefault="00EA3F10" w:rsidP="00B54FFC">
            <w:pPr>
              <w:spacing w:line="240" w:lineRule="auto"/>
              <w:jc w:val="right"/>
              <w:rPr>
                <w:rFonts w:ascii="Calibri" w:eastAsia="Times New Roman" w:hAnsi="Calibri" w:cs="Calibri"/>
                <w:b/>
                <w:bCs/>
                <w:lang w:eastAsia="nl-NL"/>
              </w:rPr>
            </w:pPr>
            <w:r w:rsidRPr="001622CF">
              <w:rPr>
                <w:rFonts w:ascii="Calibri" w:eastAsia="Times New Roman" w:hAnsi="Calibri" w:cs="Calibri"/>
                <w:b/>
                <w:bCs/>
                <w:lang w:eastAsia="nl-NL"/>
              </w:rPr>
              <w:t xml:space="preserve">19 okt </w:t>
            </w:r>
          </w:p>
        </w:tc>
        <w:tc>
          <w:tcPr>
            <w:tcW w:w="1280" w:type="dxa"/>
            <w:tcBorders>
              <w:top w:val="single" w:sz="12" w:space="0" w:color="FF0000"/>
              <w:left w:val="nil"/>
              <w:bottom w:val="single" w:sz="4" w:space="0" w:color="FF0000"/>
              <w:right w:val="nil"/>
            </w:tcBorders>
            <w:shd w:val="clear" w:color="auto" w:fill="auto"/>
            <w:vAlign w:val="center"/>
            <w:hideMark/>
          </w:tcPr>
          <w:p w14:paraId="7DEB02A8" w14:textId="2B751F2A" w:rsidR="00EA3F10" w:rsidRPr="001622CF" w:rsidRDefault="00EA3F10" w:rsidP="00575B3C">
            <w:pPr>
              <w:spacing w:line="240" w:lineRule="auto"/>
              <w:jc w:val="right"/>
              <w:rPr>
                <w:rFonts w:ascii="Calibri" w:eastAsia="Times New Roman" w:hAnsi="Calibri" w:cs="Calibri"/>
                <w:b/>
                <w:bCs/>
                <w:lang w:eastAsia="nl-NL"/>
              </w:rPr>
            </w:pPr>
            <w:r w:rsidRPr="001622CF">
              <w:rPr>
                <w:rFonts w:ascii="Calibri" w:eastAsia="Times New Roman" w:hAnsi="Calibri" w:cs="Calibri"/>
                <w:b/>
                <w:bCs/>
                <w:lang w:eastAsia="nl-NL"/>
              </w:rPr>
              <w:t>Donderdag 20 okt</w:t>
            </w:r>
          </w:p>
        </w:tc>
        <w:tc>
          <w:tcPr>
            <w:tcW w:w="960" w:type="dxa"/>
            <w:tcBorders>
              <w:top w:val="single" w:sz="12" w:space="0" w:color="FF0000"/>
              <w:left w:val="nil"/>
              <w:bottom w:val="single" w:sz="4" w:space="0" w:color="FF0000"/>
              <w:right w:val="nil"/>
            </w:tcBorders>
            <w:shd w:val="clear" w:color="auto" w:fill="auto"/>
            <w:vAlign w:val="center"/>
            <w:hideMark/>
          </w:tcPr>
          <w:p w14:paraId="3BD1EFA0" w14:textId="2AD0AFAD" w:rsidR="00EA3F10" w:rsidRPr="001622CF" w:rsidRDefault="00EA3F10" w:rsidP="00575B3C">
            <w:pPr>
              <w:spacing w:line="240" w:lineRule="auto"/>
              <w:jc w:val="right"/>
              <w:rPr>
                <w:rFonts w:ascii="Calibri" w:eastAsia="Times New Roman" w:hAnsi="Calibri" w:cs="Calibri"/>
                <w:b/>
                <w:bCs/>
                <w:lang w:eastAsia="nl-NL"/>
              </w:rPr>
            </w:pPr>
            <w:r w:rsidRPr="001622CF">
              <w:rPr>
                <w:rFonts w:ascii="Calibri" w:eastAsia="Times New Roman" w:hAnsi="Calibri" w:cs="Calibri"/>
                <w:b/>
                <w:bCs/>
                <w:lang w:eastAsia="nl-NL"/>
              </w:rPr>
              <w:t>Vrijdag 21 okt</w:t>
            </w:r>
          </w:p>
        </w:tc>
        <w:tc>
          <w:tcPr>
            <w:tcW w:w="960" w:type="dxa"/>
            <w:tcBorders>
              <w:top w:val="single" w:sz="12" w:space="0" w:color="FF0000"/>
              <w:left w:val="nil"/>
              <w:bottom w:val="single" w:sz="4" w:space="0" w:color="FF0000"/>
              <w:right w:val="nil"/>
            </w:tcBorders>
            <w:shd w:val="clear" w:color="auto" w:fill="auto"/>
            <w:vAlign w:val="center"/>
            <w:hideMark/>
          </w:tcPr>
          <w:p w14:paraId="7FE2AC0E" w14:textId="49ADF916" w:rsidR="00EA3F10" w:rsidRPr="001622CF" w:rsidRDefault="00EA3F10" w:rsidP="00575B3C">
            <w:pPr>
              <w:spacing w:line="240" w:lineRule="auto"/>
              <w:jc w:val="right"/>
              <w:rPr>
                <w:rFonts w:ascii="Calibri" w:eastAsia="Times New Roman" w:hAnsi="Calibri" w:cs="Calibri"/>
                <w:b/>
                <w:bCs/>
                <w:lang w:eastAsia="nl-NL"/>
              </w:rPr>
            </w:pPr>
            <w:r w:rsidRPr="001622CF">
              <w:rPr>
                <w:rFonts w:ascii="Calibri" w:eastAsia="Times New Roman" w:hAnsi="Calibri" w:cs="Calibri"/>
                <w:b/>
                <w:bCs/>
                <w:lang w:eastAsia="nl-NL"/>
              </w:rPr>
              <w:t>Zaterdag 22 okt</w:t>
            </w:r>
          </w:p>
        </w:tc>
        <w:tc>
          <w:tcPr>
            <w:tcW w:w="960" w:type="dxa"/>
            <w:tcBorders>
              <w:top w:val="single" w:sz="12" w:space="0" w:color="FF0000"/>
              <w:left w:val="nil"/>
              <w:bottom w:val="single" w:sz="4" w:space="0" w:color="FF0000"/>
              <w:right w:val="nil"/>
            </w:tcBorders>
            <w:shd w:val="clear" w:color="auto" w:fill="auto"/>
            <w:vAlign w:val="center"/>
            <w:hideMark/>
          </w:tcPr>
          <w:p w14:paraId="35EF9A9C" w14:textId="2C645A6A" w:rsidR="00EA3F10" w:rsidRPr="001622CF" w:rsidRDefault="00EA3F10" w:rsidP="00575B3C">
            <w:pPr>
              <w:spacing w:line="240" w:lineRule="auto"/>
              <w:jc w:val="right"/>
              <w:rPr>
                <w:rFonts w:ascii="Calibri" w:eastAsia="Times New Roman" w:hAnsi="Calibri" w:cs="Calibri"/>
                <w:b/>
                <w:bCs/>
                <w:lang w:eastAsia="nl-NL"/>
              </w:rPr>
            </w:pPr>
            <w:r w:rsidRPr="001622CF">
              <w:rPr>
                <w:rFonts w:ascii="Calibri" w:eastAsia="Times New Roman" w:hAnsi="Calibri" w:cs="Calibri"/>
                <w:b/>
                <w:bCs/>
                <w:lang w:eastAsia="nl-NL"/>
              </w:rPr>
              <w:t>Zondag 23 okt</w:t>
            </w:r>
          </w:p>
        </w:tc>
      </w:tr>
      <w:tr w:rsidR="001622CF" w:rsidRPr="001622CF" w14:paraId="3AEC04D3" w14:textId="77777777" w:rsidTr="00575B3C">
        <w:trPr>
          <w:trHeight w:val="780"/>
        </w:trPr>
        <w:tc>
          <w:tcPr>
            <w:tcW w:w="2740" w:type="dxa"/>
            <w:tcBorders>
              <w:top w:val="single" w:sz="4" w:space="0" w:color="FF0000"/>
              <w:left w:val="nil"/>
              <w:bottom w:val="nil"/>
              <w:right w:val="nil"/>
            </w:tcBorders>
            <w:shd w:val="clear" w:color="auto" w:fill="auto"/>
            <w:vAlign w:val="center"/>
            <w:hideMark/>
          </w:tcPr>
          <w:p w14:paraId="79EB83F3" w14:textId="77777777" w:rsidR="00EA3F10" w:rsidRPr="001622CF" w:rsidRDefault="00EA3F10" w:rsidP="00575B3C">
            <w:pPr>
              <w:spacing w:line="240" w:lineRule="auto"/>
              <w:rPr>
                <w:rFonts w:ascii="Calibri" w:eastAsia="Times New Roman" w:hAnsi="Calibri" w:cs="Calibri"/>
                <w:lang w:eastAsia="nl-NL"/>
              </w:rPr>
            </w:pPr>
            <w:r w:rsidRPr="001622CF">
              <w:rPr>
                <w:rFonts w:ascii="Calibri" w:eastAsia="Times New Roman" w:hAnsi="Calibri" w:cs="Calibri"/>
                <w:lang w:eastAsia="nl-NL"/>
              </w:rPr>
              <w:t>Aantal passagiers op ADE dagen</w:t>
            </w:r>
          </w:p>
        </w:tc>
        <w:tc>
          <w:tcPr>
            <w:tcW w:w="2740" w:type="dxa"/>
            <w:tcBorders>
              <w:top w:val="single" w:sz="4" w:space="0" w:color="FF0000"/>
              <w:left w:val="nil"/>
              <w:bottom w:val="nil"/>
              <w:right w:val="nil"/>
            </w:tcBorders>
            <w:shd w:val="clear" w:color="auto" w:fill="auto"/>
            <w:noWrap/>
            <w:vAlign w:val="bottom"/>
            <w:hideMark/>
          </w:tcPr>
          <w:p w14:paraId="5B320839"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66.500</w:t>
            </w:r>
          </w:p>
        </w:tc>
        <w:tc>
          <w:tcPr>
            <w:tcW w:w="1280" w:type="dxa"/>
            <w:tcBorders>
              <w:top w:val="single" w:sz="4" w:space="0" w:color="FF0000"/>
              <w:left w:val="nil"/>
              <w:bottom w:val="nil"/>
              <w:right w:val="nil"/>
            </w:tcBorders>
            <w:shd w:val="clear" w:color="auto" w:fill="auto"/>
            <w:noWrap/>
            <w:vAlign w:val="bottom"/>
            <w:hideMark/>
          </w:tcPr>
          <w:p w14:paraId="297251CB"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78.000</w:t>
            </w:r>
          </w:p>
        </w:tc>
        <w:tc>
          <w:tcPr>
            <w:tcW w:w="960" w:type="dxa"/>
            <w:tcBorders>
              <w:top w:val="single" w:sz="4" w:space="0" w:color="FF0000"/>
              <w:left w:val="nil"/>
              <w:bottom w:val="nil"/>
              <w:right w:val="nil"/>
            </w:tcBorders>
            <w:shd w:val="clear" w:color="auto" w:fill="auto"/>
            <w:noWrap/>
            <w:vAlign w:val="bottom"/>
            <w:hideMark/>
          </w:tcPr>
          <w:p w14:paraId="21B89F7B"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109.000</w:t>
            </w:r>
          </w:p>
        </w:tc>
        <w:tc>
          <w:tcPr>
            <w:tcW w:w="960" w:type="dxa"/>
            <w:tcBorders>
              <w:top w:val="single" w:sz="4" w:space="0" w:color="FF0000"/>
              <w:left w:val="nil"/>
              <w:bottom w:val="nil"/>
              <w:right w:val="nil"/>
            </w:tcBorders>
            <w:shd w:val="clear" w:color="auto" w:fill="auto"/>
            <w:noWrap/>
            <w:vAlign w:val="bottom"/>
            <w:hideMark/>
          </w:tcPr>
          <w:p w14:paraId="42CAF724"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123.000</w:t>
            </w:r>
          </w:p>
        </w:tc>
        <w:tc>
          <w:tcPr>
            <w:tcW w:w="960" w:type="dxa"/>
            <w:tcBorders>
              <w:top w:val="single" w:sz="4" w:space="0" w:color="FF0000"/>
              <w:left w:val="nil"/>
              <w:bottom w:val="nil"/>
              <w:right w:val="nil"/>
            </w:tcBorders>
            <w:shd w:val="clear" w:color="auto" w:fill="auto"/>
            <w:noWrap/>
            <w:vAlign w:val="bottom"/>
            <w:hideMark/>
          </w:tcPr>
          <w:p w14:paraId="7F780886"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98.000</w:t>
            </w:r>
          </w:p>
        </w:tc>
      </w:tr>
      <w:tr w:rsidR="001622CF" w:rsidRPr="001622CF" w14:paraId="34E803F3" w14:textId="77777777" w:rsidTr="00575B3C">
        <w:trPr>
          <w:trHeight w:val="1110"/>
        </w:trPr>
        <w:tc>
          <w:tcPr>
            <w:tcW w:w="2740" w:type="dxa"/>
            <w:tcBorders>
              <w:top w:val="nil"/>
              <w:left w:val="nil"/>
              <w:bottom w:val="nil"/>
              <w:right w:val="nil"/>
            </w:tcBorders>
            <w:shd w:val="clear" w:color="auto" w:fill="auto"/>
            <w:vAlign w:val="center"/>
            <w:hideMark/>
          </w:tcPr>
          <w:p w14:paraId="0B81EE25" w14:textId="77777777" w:rsidR="00EA3F10" w:rsidRPr="001622CF" w:rsidRDefault="00EA3F10" w:rsidP="00575B3C">
            <w:pPr>
              <w:spacing w:line="240" w:lineRule="auto"/>
              <w:rPr>
                <w:rFonts w:ascii="Calibri" w:eastAsia="Times New Roman" w:hAnsi="Calibri" w:cs="Calibri"/>
                <w:lang w:eastAsia="nl-NL"/>
              </w:rPr>
            </w:pPr>
            <w:r w:rsidRPr="001622CF">
              <w:rPr>
                <w:rFonts w:ascii="Calibri" w:eastAsia="Times New Roman" w:hAnsi="Calibri" w:cs="Calibri"/>
                <w:lang w:eastAsia="nl-NL"/>
              </w:rPr>
              <w:lastRenderedPageBreak/>
              <w:t>Gemiddeld aantal passagiers op zelfde weekdagen in oktober 2022</w:t>
            </w:r>
          </w:p>
        </w:tc>
        <w:tc>
          <w:tcPr>
            <w:tcW w:w="2740" w:type="dxa"/>
            <w:tcBorders>
              <w:top w:val="nil"/>
              <w:left w:val="nil"/>
              <w:bottom w:val="nil"/>
              <w:right w:val="nil"/>
            </w:tcBorders>
            <w:shd w:val="clear" w:color="auto" w:fill="auto"/>
            <w:noWrap/>
            <w:vAlign w:val="bottom"/>
            <w:hideMark/>
          </w:tcPr>
          <w:p w14:paraId="1299AC9A"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71.000</w:t>
            </w:r>
          </w:p>
        </w:tc>
        <w:tc>
          <w:tcPr>
            <w:tcW w:w="1280" w:type="dxa"/>
            <w:tcBorders>
              <w:top w:val="nil"/>
              <w:left w:val="nil"/>
              <w:bottom w:val="nil"/>
              <w:right w:val="nil"/>
            </w:tcBorders>
            <w:shd w:val="clear" w:color="auto" w:fill="auto"/>
            <w:noWrap/>
            <w:vAlign w:val="bottom"/>
            <w:hideMark/>
          </w:tcPr>
          <w:p w14:paraId="2C7F5B66"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71.000</w:t>
            </w:r>
          </w:p>
        </w:tc>
        <w:tc>
          <w:tcPr>
            <w:tcW w:w="960" w:type="dxa"/>
            <w:tcBorders>
              <w:top w:val="nil"/>
              <w:left w:val="nil"/>
              <w:bottom w:val="nil"/>
              <w:right w:val="nil"/>
            </w:tcBorders>
            <w:shd w:val="clear" w:color="auto" w:fill="auto"/>
            <w:noWrap/>
            <w:vAlign w:val="bottom"/>
            <w:hideMark/>
          </w:tcPr>
          <w:p w14:paraId="2CE22E86"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76.500</w:t>
            </w:r>
          </w:p>
        </w:tc>
        <w:tc>
          <w:tcPr>
            <w:tcW w:w="960" w:type="dxa"/>
            <w:tcBorders>
              <w:top w:val="nil"/>
              <w:left w:val="nil"/>
              <w:bottom w:val="nil"/>
              <w:right w:val="nil"/>
            </w:tcBorders>
            <w:shd w:val="clear" w:color="auto" w:fill="auto"/>
            <w:noWrap/>
            <w:vAlign w:val="bottom"/>
            <w:hideMark/>
          </w:tcPr>
          <w:p w14:paraId="7C1F95AE"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92.500</w:t>
            </w:r>
          </w:p>
        </w:tc>
        <w:tc>
          <w:tcPr>
            <w:tcW w:w="960" w:type="dxa"/>
            <w:tcBorders>
              <w:top w:val="nil"/>
              <w:left w:val="nil"/>
              <w:bottom w:val="nil"/>
              <w:right w:val="nil"/>
            </w:tcBorders>
            <w:shd w:val="clear" w:color="auto" w:fill="auto"/>
            <w:noWrap/>
            <w:vAlign w:val="bottom"/>
            <w:hideMark/>
          </w:tcPr>
          <w:p w14:paraId="62BE2D98"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84.000</w:t>
            </w:r>
          </w:p>
        </w:tc>
      </w:tr>
      <w:tr w:rsidR="001622CF" w:rsidRPr="001622CF" w14:paraId="69B77B7C" w14:textId="77777777" w:rsidTr="00575B3C">
        <w:trPr>
          <w:trHeight w:val="825"/>
        </w:trPr>
        <w:tc>
          <w:tcPr>
            <w:tcW w:w="2740" w:type="dxa"/>
            <w:tcBorders>
              <w:top w:val="nil"/>
              <w:left w:val="nil"/>
              <w:right w:val="nil"/>
            </w:tcBorders>
            <w:shd w:val="clear" w:color="auto" w:fill="auto"/>
            <w:vAlign w:val="center"/>
            <w:hideMark/>
          </w:tcPr>
          <w:p w14:paraId="43EC520D" w14:textId="0876BAB2" w:rsidR="00EA3F10" w:rsidRPr="001622CF" w:rsidRDefault="00EA3F10" w:rsidP="00575B3C">
            <w:pPr>
              <w:spacing w:line="240" w:lineRule="auto"/>
              <w:rPr>
                <w:rFonts w:ascii="Calibri" w:eastAsia="Times New Roman" w:hAnsi="Calibri" w:cs="Calibri"/>
                <w:lang w:eastAsia="nl-NL"/>
              </w:rPr>
            </w:pPr>
            <w:r w:rsidRPr="001622CF">
              <w:rPr>
                <w:rFonts w:ascii="Calibri" w:eastAsia="Times New Roman" w:hAnsi="Calibri" w:cs="Calibri"/>
                <w:lang w:eastAsia="nl-NL"/>
              </w:rPr>
              <w:t>Verschil (c.q. geraamd extra aantal passagiers</w:t>
            </w:r>
            <w:r w:rsidR="002C6FDC" w:rsidRPr="001622CF">
              <w:rPr>
                <w:rFonts w:ascii="Calibri" w:eastAsia="Times New Roman" w:hAnsi="Calibri" w:cs="Calibri"/>
                <w:lang w:eastAsia="nl-NL"/>
              </w:rPr>
              <w:t xml:space="preserve"> in beide richtingen </w:t>
            </w:r>
            <w:proofErr w:type="spellStart"/>
            <w:r w:rsidRPr="001622CF">
              <w:rPr>
                <w:rFonts w:ascii="Calibri" w:eastAsia="Times New Roman" w:hAnsi="Calibri" w:cs="Calibri"/>
                <w:lang w:eastAsia="nl-NL"/>
              </w:rPr>
              <w:t>a.g.v.</w:t>
            </w:r>
            <w:proofErr w:type="spellEnd"/>
            <w:r w:rsidRPr="001622CF">
              <w:rPr>
                <w:rFonts w:ascii="Calibri" w:eastAsia="Times New Roman" w:hAnsi="Calibri" w:cs="Calibri"/>
                <w:lang w:eastAsia="nl-NL"/>
              </w:rPr>
              <w:t xml:space="preserve"> ADE):</w:t>
            </w:r>
          </w:p>
        </w:tc>
        <w:tc>
          <w:tcPr>
            <w:tcW w:w="2740" w:type="dxa"/>
            <w:tcBorders>
              <w:top w:val="nil"/>
              <w:left w:val="nil"/>
              <w:right w:val="nil"/>
            </w:tcBorders>
            <w:shd w:val="clear" w:color="auto" w:fill="auto"/>
            <w:noWrap/>
            <w:vAlign w:val="bottom"/>
            <w:hideMark/>
          </w:tcPr>
          <w:p w14:paraId="5C148F38"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-4.500</w:t>
            </w:r>
          </w:p>
        </w:tc>
        <w:tc>
          <w:tcPr>
            <w:tcW w:w="1280" w:type="dxa"/>
            <w:tcBorders>
              <w:top w:val="nil"/>
              <w:left w:val="nil"/>
              <w:right w:val="nil"/>
            </w:tcBorders>
            <w:shd w:val="clear" w:color="auto" w:fill="auto"/>
            <w:noWrap/>
            <w:vAlign w:val="bottom"/>
            <w:hideMark/>
          </w:tcPr>
          <w:p w14:paraId="1BC730A9"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7.000</w:t>
            </w:r>
          </w:p>
        </w:tc>
        <w:tc>
          <w:tcPr>
            <w:tcW w:w="960" w:type="dxa"/>
            <w:tcBorders>
              <w:top w:val="nil"/>
              <w:left w:val="nil"/>
              <w:right w:val="nil"/>
            </w:tcBorders>
            <w:shd w:val="clear" w:color="auto" w:fill="auto"/>
            <w:noWrap/>
            <w:vAlign w:val="bottom"/>
            <w:hideMark/>
          </w:tcPr>
          <w:p w14:paraId="43A28AA7"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32.500</w:t>
            </w:r>
          </w:p>
        </w:tc>
        <w:tc>
          <w:tcPr>
            <w:tcW w:w="960" w:type="dxa"/>
            <w:tcBorders>
              <w:top w:val="nil"/>
              <w:left w:val="nil"/>
              <w:right w:val="nil"/>
            </w:tcBorders>
            <w:shd w:val="clear" w:color="auto" w:fill="auto"/>
            <w:noWrap/>
            <w:vAlign w:val="bottom"/>
            <w:hideMark/>
          </w:tcPr>
          <w:p w14:paraId="4DADF88B"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31.000</w:t>
            </w:r>
          </w:p>
        </w:tc>
        <w:tc>
          <w:tcPr>
            <w:tcW w:w="960" w:type="dxa"/>
            <w:tcBorders>
              <w:top w:val="nil"/>
              <w:left w:val="nil"/>
              <w:right w:val="nil"/>
            </w:tcBorders>
            <w:shd w:val="clear" w:color="auto" w:fill="auto"/>
            <w:noWrap/>
            <w:vAlign w:val="bottom"/>
            <w:hideMark/>
          </w:tcPr>
          <w:p w14:paraId="2624B81A"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14.000</w:t>
            </w:r>
          </w:p>
        </w:tc>
      </w:tr>
      <w:tr w:rsidR="00EA3F10" w:rsidRPr="001622CF" w14:paraId="3B778313" w14:textId="77777777" w:rsidTr="00575B3C">
        <w:trPr>
          <w:trHeight w:val="540"/>
        </w:trPr>
        <w:tc>
          <w:tcPr>
            <w:tcW w:w="2740" w:type="dxa"/>
            <w:tcBorders>
              <w:top w:val="nil"/>
              <w:left w:val="nil"/>
              <w:bottom w:val="single" w:sz="4" w:space="0" w:color="FF0000"/>
              <w:right w:val="nil"/>
            </w:tcBorders>
            <w:shd w:val="clear" w:color="auto" w:fill="auto"/>
            <w:vAlign w:val="center"/>
            <w:hideMark/>
          </w:tcPr>
          <w:p w14:paraId="3F092D2C" w14:textId="77777777" w:rsidR="00EA3F10" w:rsidRPr="001622CF" w:rsidRDefault="00EA3F10" w:rsidP="00575B3C">
            <w:pPr>
              <w:spacing w:line="240" w:lineRule="auto"/>
              <w:rPr>
                <w:rFonts w:ascii="Calibri" w:eastAsia="Times New Roman" w:hAnsi="Calibri" w:cs="Calibri"/>
                <w:lang w:eastAsia="nl-NL"/>
              </w:rPr>
            </w:pPr>
            <w:r w:rsidRPr="001622CF">
              <w:rPr>
                <w:rFonts w:ascii="Calibri" w:eastAsia="Times New Roman" w:hAnsi="Calibri" w:cs="Calibri"/>
                <w:lang w:eastAsia="nl-NL"/>
              </w:rPr>
              <w:t>Percentueel verschil</w:t>
            </w:r>
          </w:p>
        </w:tc>
        <w:tc>
          <w:tcPr>
            <w:tcW w:w="2740" w:type="dxa"/>
            <w:tcBorders>
              <w:top w:val="nil"/>
              <w:left w:val="nil"/>
              <w:bottom w:val="single" w:sz="4" w:space="0" w:color="FF0000"/>
              <w:right w:val="nil"/>
            </w:tcBorders>
            <w:shd w:val="clear" w:color="auto" w:fill="auto"/>
            <w:noWrap/>
            <w:vAlign w:val="bottom"/>
            <w:hideMark/>
          </w:tcPr>
          <w:p w14:paraId="5E16C4C1"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-6%</w:t>
            </w:r>
          </w:p>
        </w:tc>
        <w:tc>
          <w:tcPr>
            <w:tcW w:w="1280" w:type="dxa"/>
            <w:tcBorders>
              <w:top w:val="nil"/>
              <w:left w:val="nil"/>
              <w:bottom w:val="single" w:sz="4" w:space="0" w:color="FF0000"/>
              <w:right w:val="nil"/>
            </w:tcBorders>
            <w:shd w:val="clear" w:color="auto" w:fill="auto"/>
            <w:noWrap/>
            <w:vAlign w:val="bottom"/>
            <w:hideMark/>
          </w:tcPr>
          <w:p w14:paraId="2A86FCCD"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10%</w:t>
            </w:r>
          </w:p>
        </w:tc>
        <w:tc>
          <w:tcPr>
            <w:tcW w:w="960" w:type="dxa"/>
            <w:tcBorders>
              <w:top w:val="nil"/>
              <w:left w:val="nil"/>
              <w:bottom w:val="single" w:sz="4" w:space="0" w:color="FF0000"/>
              <w:right w:val="nil"/>
            </w:tcBorders>
            <w:shd w:val="clear" w:color="auto" w:fill="auto"/>
            <w:noWrap/>
            <w:vAlign w:val="bottom"/>
            <w:hideMark/>
          </w:tcPr>
          <w:p w14:paraId="179D1267"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42%</w:t>
            </w:r>
          </w:p>
        </w:tc>
        <w:tc>
          <w:tcPr>
            <w:tcW w:w="960" w:type="dxa"/>
            <w:tcBorders>
              <w:top w:val="nil"/>
              <w:left w:val="nil"/>
              <w:bottom w:val="single" w:sz="4" w:space="0" w:color="FF0000"/>
              <w:right w:val="nil"/>
            </w:tcBorders>
            <w:shd w:val="clear" w:color="auto" w:fill="auto"/>
            <w:noWrap/>
            <w:vAlign w:val="bottom"/>
            <w:hideMark/>
          </w:tcPr>
          <w:p w14:paraId="7FD7A94B"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33%</w:t>
            </w:r>
          </w:p>
        </w:tc>
        <w:tc>
          <w:tcPr>
            <w:tcW w:w="960" w:type="dxa"/>
            <w:tcBorders>
              <w:top w:val="nil"/>
              <w:left w:val="nil"/>
              <w:bottom w:val="single" w:sz="4" w:space="0" w:color="FF0000"/>
              <w:right w:val="nil"/>
            </w:tcBorders>
            <w:shd w:val="clear" w:color="auto" w:fill="auto"/>
            <w:noWrap/>
            <w:vAlign w:val="bottom"/>
            <w:hideMark/>
          </w:tcPr>
          <w:p w14:paraId="0F86A513" w14:textId="77777777" w:rsidR="00EA3F10" w:rsidRPr="001622CF" w:rsidRDefault="00EA3F10" w:rsidP="00575B3C">
            <w:pPr>
              <w:spacing w:line="240" w:lineRule="auto"/>
              <w:jc w:val="right"/>
              <w:rPr>
                <w:rFonts w:ascii="Calibri" w:eastAsia="Times New Roman" w:hAnsi="Calibri" w:cs="Calibri"/>
                <w:lang w:eastAsia="nl-NL"/>
              </w:rPr>
            </w:pPr>
            <w:r w:rsidRPr="001622CF">
              <w:rPr>
                <w:rFonts w:ascii="Calibri" w:hAnsi="Calibri" w:cs="Calibri"/>
              </w:rPr>
              <w:t>17%</w:t>
            </w:r>
          </w:p>
        </w:tc>
      </w:tr>
    </w:tbl>
    <w:p w14:paraId="7319D012" w14:textId="77777777" w:rsidR="00B14008" w:rsidRPr="001622CF" w:rsidRDefault="00B14008" w:rsidP="00A8115B">
      <w:pPr>
        <w:pStyle w:val="Tekstzonderopmaak"/>
        <w:rPr>
          <w:b/>
          <w:bCs/>
        </w:rPr>
      </w:pPr>
    </w:p>
    <w:p w14:paraId="40504A02" w14:textId="77777777" w:rsidR="00A8115B" w:rsidRPr="001622CF" w:rsidRDefault="00A8115B" w:rsidP="00A8115B">
      <w:pPr>
        <w:pStyle w:val="Tekstzonderopmaak"/>
        <w:rPr>
          <w:b/>
          <w:bCs/>
          <w:i/>
        </w:rPr>
      </w:pPr>
      <w:r w:rsidRPr="001622CF">
        <w:rPr>
          <w:b/>
          <w:bCs/>
          <w:i/>
        </w:rPr>
        <w:t xml:space="preserve">5. Hoeveel meldingen vanuit Noord zijn er gemaakt van bewoners omtrent ADE? </w:t>
      </w:r>
    </w:p>
    <w:p w14:paraId="63341826" w14:textId="77777777" w:rsidR="00C915D6" w:rsidRPr="001622CF" w:rsidRDefault="00C915D6" w:rsidP="00A8115B">
      <w:pPr>
        <w:pStyle w:val="Tekstzonderopmaak"/>
        <w:rPr>
          <w:b/>
          <w:bCs/>
          <w:i/>
        </w:rPr>
      </w:pPr>
    </w:p>
    <w:p w14:paraId="608F5972" w14:textId="77777777" w:rsidR="00A8115B" w:rsidRPr="001622CF" w:rsidRDefault="00A8115B" w:rsidP="00A8115B">
      <w:pPr>
        <w:pStyle w:val="Tekstzonderopmaak"/>
      </w:pPr>
      <w:r w:rsidRPr="001622CF">
        <w:t>Meldingen openbare ruimte         Noord                  185   Amsterdam        562</w:t>
      </w:r>
    </w:p>
    <w:p w14:paraId="76675CFA" w14:textId="77777777" w:rsidR="00A8115B" w:rsidRPr="001622CF" w:rsidRDefault="00A8115B" w:rsidP="00A8115B">
      <w:pPr>
        <w:pStyle w:val="Tekstzonderopmaak"/>
      </w:pPr>
      <w:r w:rsidRPr="001622CF">
        <w:t>Klachten                                                Noord                       8 Amsterdam             15</w:t>
      </w:r>
    </w:p>
    <w:p w14:paraId="6290A0D3" w14:textId="36326551" w:rsidR="003B0771" w:rsidRPr="001622CF" w:rsidRDefault="003B0771" w:rsidP="00A8115B">
      <w:pPr>
        <w:pStyle w:val="Tekstzonderopmaak"/>
      </w:pPr>
    </w:p>
    <w:p w14:paraId="6176BBDB" w14:textId="5C8D950C" w:rsidR="00D4129A" w:rsidRPr="001622CF" w:rsidRDefault="00571454" w:rsidP="00A8115B">
      <w:pPr>
        <w:pStyle w:val="Tekstzonderopmaak"/>
      </w:pPr>
      <w:r w:rsidRPr="001622CF">
        <w:t>Goed om op te merken</w:t>
      </w:r>
      <w:r w:rsidR="00A8115B" w:rsidRPr="001622CF">
        <w:t xml:space="preserve"> dat in Zaandam ook een aantal evenementen heeft plaatsgevonden, het is dus mogelijk dat een deel van de klachten eigenlijk hier vandaan </w:t>
      </w:r>
      <w:r w:rsidR="00607ECC" w:rsidRPr="001622CF">
        <w:t>komt</w:t>
      </w:r>
      <w:r w:rsidR="00A8115B" w:rsidRPr="001622CF">
        <w:t>.</w:t>
      </w:r>
      <w:r w:rsidR="007D6148" w:rsidRPr="001622CF">
        <w:t xml:space="preserve"> Uit het overzicht van de meldingen vanuit handhaving is ook terug te zien dat 11 klachten niet voor Noord zijn geweest maar voor evenementen elders</w:t>
      </w:r>
      <w:r w:rsidR="00607ECC" w:rsidRPr="001622CF">
        <w:t>,</w:t>
      </w:r>
      <w:r w:rsidR="007D6148" w:rsidRPr="001622CF">
        <w:t xml:space="preserve"> waaronder Zaandam. </w:t>
      </w:r>
      <w:r w:rsidR="00D4129A" w:rsidRPr="001622CF">
        <w:t xml:space="preserve"> </w:t>
      </w:r>
    </w:p>
    <w:p w14:paraId="112E85C5" w14:textId="69655867" w:rsidR="00A8115B" w:rsidRPr="001622CF" w:rsidRDefault="00A8115B" w:rsidP="00A8115B">
      <w:pPr>
        <w:pStyle w:val="Tekstzonderopmaak"/>
        <w:rPr>
          <w:b/>
          <w:bCs/>
        </w:rPr>
      </w:pPr>
    </w:p>
    <w:p w14:paraId="40CE95BB" w14:textId="77777777" w:rsidR="00A8115B" w:rsidRPr="001622CF" w:rsidRDefault="00A8115B" w:rsidP="00A8115B">
      <w:pPr>
        <w:pStyle w:val="Tekstzonderopmaak"/>
        <w:rPr>
          <w:b/>
          <w:bCs/>
          <w:i/>
        </w:rPr>
      </w:pPr>
      <w:r w:rsidRPr="001622CF">
        <w:rPr>
          <w:b/>
          <w:bCs/>
          <w:i/>
        </w:rPr>
        <w:t xml:space="preserve">- En wat waren de verhoudingen </w:t>
      </w:r>
      <w:proofErr w:type="spellStart"/>
      <w:r w:rsidRPr="001622CF">
        <w:rPr>
          <w:b/>
          <w:bCs/>
          <w:i/>
        </w:rPr>
        <w:t>mbt</w:t>
      </w:r>
      <w:proofErr w:type="spellEnd"/>
      <w:r w:rsidRPr="001622CF">
        <w:rPr>
          <w:b/>
          <w:bCs/>
          <w:i/>
        </w:rPr>
        <w:t xml:space="preserve"> de aard van de meldingen?</w:t>
      </w:r>
    </w:p>
    <w:p w14:paraId="1C069575" w14:textId="71CA0BEC" w:rsidR="00AA5AE4" w:rsidRPr="001622CF" w:rsidRDefault="00AA5AE4" w:rsidP="00AA5AE4">
      <w:r w:rsidRPr="001622CF">
        <w:t xml:space="preserve">Aantal </w:t>
      </w:r>
      <w:proofErr w:type="spellStart"/>
      <w:r w:rsidRPr="001622CF">
        <w:t>sia</w:t>
      </w:r>
      <w:proofErr w:type="spellEnd"/>
      <w:r w:rsidRPr="001622CF">
        <w:t xml:space="preserve"> meldingen die bij ons binnenkwamen         </w:t>
      </w:r>
    </w:p>
    <w:p w14:paraId="43A06572" w14:textId="77777777" w:rsidR="00AA5AE4" w:rsidRPr="001622CF" w:rsidRDefault="00AA5AE4" w:rsidP="00AA5AE4">
      <w:r w:rsidRPr="001622CF">
        <w:t>185 (hiervan zijn 11 meldingen niet afkomstig uit Noord maar uit Landsmeer, Oostzaan e.o.)</w:t>
      </w:r>
    </w:p>
    <w:p w14:paraId="7B60AC3D" w14:textId="77777777" w:rsidR="00AA5AE4" w:rsidRPr="001622CF" w:rsidRDefault="00AA5AE4" w:rsidP="00AA5AE4">
      <w:r w:rsidRPr="001622CF">
        <w:t>Aard:  Er zijn 4 meldingen over verkeer overlast (pont en bussen taxi’s bij NDSM) de andere meldingen zijn geluid (vooral bassen / dreun)</w:t>
      </w:r>
      <w:r w:rsidR="007D6148" w:rsidRPr="001622CF">
        <w:t xml:space="preserve">. </w:t>
      </w:r>
    </w:p>
    <w:p w14:paraId="46BC9A98" w14:textId="77777777" w:rsidR="00A8115B" w:rsidRPr="001622CF" w:rsidRDefault="00A8115B" w:rsidP="00A8115B">
      <w:pPr>
        <w:pStyle w:val="Tekstzonderopmaak"/>
        <w:rPr>
          <w:b/>
          <w:bCs/>
        </w:rPr>
      </w:pPr>
    </w:p>
    <w:p w14:paraId="4C838B91" w14:textId="77777777" w:rsidR="00A8115B" w:rsidRPr="001622CF" w:rsidRDefault="00A8115B" w:rsidP="00A8115B">
      <w:pPr>
        <w:pStyle w:val="Tekstzonderopmaak"/>
        <w:rPr>
          <w:b/>
          <w:bCs/>
          <w:i/>
        </w:rPr>
      </w:pPr>
      <w:r w:rsidRPr="001622CF">
        <w:rPr>
          <w:b/>
          <w:bCs/>
          <w:i/>
        </w:rPr>
        <w:t xml:space="preserve">- En hoe verhield dit zich met eerdere jaren? </w:t>
      </w:r>
    </w:p>
    <w:p w14:paraId="7C64B995" w14:textId="6F384B67" w:rsidR="00AA5AE4" w:rsidRPr="001622CF" w:rsidRDefault="00AA5AE4" w:rsidP="00AA5AE4">
      <w:r w:rsidRPr="001622CF">
        <w:t>Andere jaren:</w:t>
      </w:r>
    </w:p>
    <w:p w14:paraId="3F307EB1" w14:textId="77777777" w:rsidR="00AA5AE4" w:rsidRPr="001622CF" w:rsidRDefault="00AA5AE4" w:rsidP="00AA5AE4">
      <w:r w:rsidRPr="001622CF">
        <w:t>2018                    30x   meldingen  ( geluid)</w:t>
      </w:r>
    </w:p>
    <w:p w14:paraId="427925FD" w14:textId="77777777" w:rsidR="00AA5AE4" w:rsidRPr="001622CF" w:rsidRDefault="00AA5AE4" w:rsidP="00AA5AE4">
      <w:r w:rsidRPr="001622CF">
        <w:t>2019                    66x</w:t>
      </w:r>
    </w:p>
    <w:p w14:paraId="3CB34502" w14:textId="77777777" w:rsidR="00AA5AE4" w:rsidRPr="001622CF" w:rsidRDefault="00AA5AE4" w:rsidP="00AA5AE4">
      <w:r w:rsidRPr="001622CF">
        <w:t>2021                   63 x</w:t>
      </w:r>
      <w:r w:rsidR="00A728FF" w:rsidRPr="001622CF">
        <w:t xml:space="preserve"> (alles vond overdag plaats)</w:t>
      </w:r>
    </w:p>
    <w:p w14:paraId="616A79E5" w14:textId="46F20BD5" w:rsidR="00A8115B" w:rsidRPr="001622CF" w:rsidRDefault="00AA5AE4" w:rsidP="004349EA">
      <w:pPr>
        <w:rPr>
          <w:b/>
          <w:bCs/>
        </w:rPr>
      </w:pPr>
      <w:r w:rsidRPr="001622CF">
        <w:rPr>
          <w:b/>
          <w:bCs/>
        </w:rPr>
        <w:t>2022                  185x  waarvan 174 Amsterdam (Noord)  en 11 van de buren.</w:t>
      </w:r>
    </w:p>
    <w:p w14:paraId="4CD33F5A" w14:textId="77777777" w:rsidR="00A8115B" w:rsidRPr="001622CF" w:rsidRDefault="00A8115B" w:rsidP="00A8115B">
      <w:pPr>
        <w:pStyle w:val="Tekstzonderopmaak"/>
      </w:pPr>
    </w:p>
    <w:p w14:paraId="232F8174" w14:textId="0068CAD9" w:rsidR="00A8115B" w:rsidRPr="001622CF" w:rsidRDefault="00A8115B" w:rsidP="00A8115B">
      <w:pPr>
        <w:pStyle w:val="Tekstzonderopmaak"/>
        <w:rPr>
          <w:bCs/>
          <w:i/>
        </w:rPr>
      </w:pPr>
      <w:r w:rsidRPr="001622CF">
        <w:rPr>
          <w:bCs/>
          <w:i/>
        </w:rPr>
        <w:t>De volgende vragen gaan specifiek over NDSM:</w:t>
      </w:r>
    </w:p>
    <w:p w14:paraId="70861083" w14:textId="77777777" w:rsidR="00A8115B" w:rsidRPr="001622CF" w:rsidRDefault="00A8115B" w:rsidP="00A8115B">
      <w:pPr>
        <w:pStyle w:val="Tekstzonderopmaak"/>
        <w:rPr>
          <w:b/>
          <w:bCs/>
          <w:i/>
        </w:rPr>
      </w:pPr>
      <w:r w:rsidRPr="001622CF">
        <w:rPr>
          <w:b/>
          <w:bCs/>
          <w:i/>
        </w:rPr>
        <w:t xml:space="preserve">6. Hoeveel bezoekers hebben de verschillende optredens op NDSM gehad in de afgelopen dagen? </w:t>
      </w:r>
    </w:p>
    <w:p w14:paraId="62345578" w14:textId="77777777" w:rsidR="00AA5AE4" w:rsidRPr="001622CF" w:rsidRDefault="00AA5AE4" w:rsidP="00AA5AE4">
      <w:pPr>
        <w:pStyle w:val="Tekstzonderopmaak"/>
        <w:rPr>
          <w:b/>
          <w:bCs/>
        </w:rPr>
      </w:pPr>
      <w:r w:rsidRPr="001622CF">
        <w:rPr>
          <w:b/>
          <w:bCs/>
          <w:i/>
        </w:rPr>
        <w:lastRenderedPageBreak/>
        <w:t>Overzicht verschillende optredens en maximaal aantal bezoekers</w:t>
      </w:r>
      <w:r w:rsidRPr="001622CF">
        <w:rPr>
          <w:b/>
          <w:bCs/>
        </w:rPr>
        <w:t xml:space="preserve">  </w:t>
      </w:r>
    </w:p>
    <w:p w14:paraId="5D137EAA" w14:textId="3E9BD330" w:rsidR="0089106E" w:rsidRPr="001622CF" w:rsidRDefault="0089106E" w:rsidP="00AA5AE4">
      <w:pPr>
        <w:pStyle w:val="Tekstzonderopmaak"/>
        <w:rPr>
          <w:b/>
          <w:bCs/>
        </w:rPr>
      </w:pPr>
    </w:p>
    <w:p w14:paraId="32844976" w14:textId="09C81D2A" w:rsidR="00AA5AE4" w:rsidRPr="001622CF" w:rsidRDefault="00AA5AE4" w:rsidP="00AA5AE4">
      <w:pPr>
        <w:pStyle w:val="Tekstzonderopmaak"/>
        <w:rPr>
          <w:b/>
          <w:bCs/>
        </w:rPr>
      </w:pPr>
      <w:r w:rsidRPr="001622CF">
        <w:rPr>
          <w:b/>
          <w:bCs/>
        </w:rPr>
        <w:t xml:space="preserve">DGTL en </w:t>
      </w:r>
      <w:proofErr w:type="spellStart"/>
      <w:r w:rsidRPr="001622CF">
        <w:rPr>
          <w:b/>
          <w:bCs/>
        </w:rPr>
        <w:t>STRAF_Werk</w:t>
      </w:r>
      <w:proofErr w:type="spellEnd"/>
      <w:r w:rsidRPr="001622CF">
        <w:rPr>
          <w:b/>
          <w:bCs/>
        </w:rPr>
        <w:t xml:space="preserve"> (NDSM-Loods), dit is inclusief crew en medewerkers meegerekend, Geen VIP kaarten</w:t>
      </w:r>
    </w:p>
    <w:tbl>
      <w:tblPr>
        <w:tblW w:w="11211" w:type="dxa"/>
        <w:tblCellMar>
          <w:left w:w="0" w:type="dxa"/>
          <w:right w:w="0" w:type="dxa"/>
        </w:tblCellMar>
        <w:tblLook w:val="04A0" w:firstRow="1" w:lastRow="0" w:firstColumn="1" w:lastColumn="0" w:noHBand="0" w:noVBand="1"/>
      </w:tblPr>
      <w:tblGrid>
        <w:gridCol w:w="2501"/>
        <w:gridCol w:w="3406"/>
        <w:gridCol w:w="1768"/>
        <w:gridCol w:w="1636"/>
        <w:gridCol w:w="1900"/>
      </w:tblGrid>
      <w:tr w:rsidR="001622CF" w:rsidRPr="001622CF" w14:paraId="6780FA6F" w14:textId="77777777" w:rsidTr="00AA5AE4">
        <w:trPr>
          <w:trHeight w:val="279"/>
        </w:trPr>
        <w:tc>
          <w:tcPr>
            <w:tcW w:w="2501" w:type="dxa"/>
            <w:tcBorders>
              <w:top w:val="single" w:sz="8" w:space="0" w:color="auto"/>
              <w:left w:val="single" w:sz="8" w:space="0" w:color="auto"/>
              <w:bottom w:val="single" w:sz="8" w:space="0" w:color="auto"/>
              <w:right w:val="single" w:sz="8" w:space="0" w:color="auto"/>
            </w:tcBorders>
            <w:shd w:val="clear" w:color="auto" w:fill="305496"/>
            <w:noWrap/>
            <w:tcMar>
              <w:top w:w="15" w:type="dxa"/>
              <w:left w:w="70" w:type="dxa"/>
              <w:bottom w:w="0" w:type="dxa"/>
              <w:right w:w="70" w:type="dxa"/>
            </w:tcMar>
            <w:vAlign w:val="center"/>
            <w:hideMark/>
          </w:tcPr>
          <w:p w14:paraId="180309D0" w14:textId="77777777" w:rsidR="00AA5AE4" w:rsidRPr="001622CF" w:rsidRDefault="00AA5AE4">
            <w:pPr>
              <w:spacing w:line="240" w:lineRule="auto"/>
              <w:jc w:val="center"/>
              <w:rPr>
                <w:rFonts w:ascii="Avenir Next" w:hAnsi="Avenir Next"/>
                <w:b/>
                <w:bCs/>
                <w:sz w:val="18"/>
                <w:szCs w:val="18"/>
              </w:rPr>
            </w:pPr>
            <w:r w:rsidRPr="001622CF">
              <w:rPr>
                <w:rFonts w:ascii="Avenir Next" w:hAnsi="Avenir Next"/>
                <w:b/>
                <w:bCs/>
                <w:sz w:val="18"/>
                <w:szCs w:val="18"/>
              </w:rPr>
              <w:t>Datum</w:t>
            </w:r>
          </w:p>
        </w:tc>
        <w:tc>
          <w:tcPr>
            <w:tcW w:w="3406" w:type="dxa"/>
            <w:tcBorders>
              <w:top w:val="single" w:sz="8" w:space="0" w:color="auto"/>
              <w:left w:val="nil"/>
              <w:bottom w:val="single" w:sz="8" w:space="0" w:color="auto"/>
              <w:right w:val="single" w:sz="8" w:space="0" w:color="auto"/>
            </w:tcBorders>
            <w:shd w:val="clear" w:color="auto" w:fill="305496"/>
            <w:noWrap/>
            <w:tcMar>
              <w:top w:w="15" w:type="dxa"/>
              <w:left w:w="70" w:type="dxa"/>
              <w:bottom w:w="0" w:type="dxa"/>
              <w:right w:w="70" w:type="dxa"/>
            </w:tcMar>
            <w:vAlign w:val="center"/>
            <w:hideMark/>
          </w:tcPr>
          <w:p w14:paraId="479C3127" w14:textId="77777777" w:rsidR="00AA5AE4" w:rsidRPr="001622CF" w:rsidRDefault="00AA5AE4">
            <w:pPr>
              <w:spacing w:line="240" w:lineRule="auto"/>
              <w:jc w:val="center"/>
              <w:rPr>
                <w:rFonts w:ascii="Avenir Next" w:hAnsi="Avenir Next"/>
                <w:b/>
                <w:bCs/>
                <w:sz w:val="18"/>
                <w:szCs w:val="18"/>
              </w:rPr>
            </w:pPr>
            <w:r w:rsidRPr="001622CF">
              <w:rPr>
                <w:rFonts w:ascii="Avenir Next" w:hAnsi="Avenir Next"/>
                <w:b/>
                <w:bCs/>
                <w:sz w:val="18"/>
                <w:szCs w:val="18"/>
              </w:rPr>
              <w:t>Evenement</w:t>
            </w:r>
          </w:p>
        </w:tc>
        <w:tc>
          <w:tcPr>
            <w:tcW w:w="1768" w:type="dxa"/>
            <w:tcBorders>
              <w:top w:val="single" w:sz="8" w:space="0" w:color="auto"/>
              <w:left w:val="nil"/>
              <w:bottom w:val="single" w:sz="8" w:space="0" w:color="auto"/>
              <w:right w:val="single" w:sz="8" w:space="0" w:color="auto"/>
            </w:tcBorders>
            <w:shd w:val="clear" w:color="auto" w:fill="305496"/>
            <w:noWrap/>
            <w:tcMar>
              <w:top w:w="15" w:type="dxa"/>
              <w:left w:w="70" w:type="dxa"/>
              <w:bottom w:w="0" w:type="dxa"/>
              <w:right w:w="70" w:type="dxa"/>
            </w:tcMar>
            <w:vAlign w:val="center"/>
            <w:hideMark/>
          </w:tcPr>
          <w:p w14:paraId="4E166EAC" w14:textId="77777777" w:rsidR="00AA5AE4" w:rsidRPr="001622CF" w:rsidRDefault="00AA5AE4">
            <w:pPr>
              <w:spacing w:line="240" w:lineRule="auto"/>
              <w:jc w:val="center"/>
              <w:rPr>
                <w:rFonts w:ascii="Avenir Next" w:hAnsi="Avenir Next"/>
                <w:b/>
                <w:bCs/>
                <w:sz w:val="18"/>
                <w:szCs w:val="18"/>
              </w:rPr>
            </w:pPr>
            <w:r w:rsidRPr="001622CF">
              <w:rPr>
                <w:rFonts w:ascii="Avenir Next" w:hAnsi="Avenir Next"/>
                <w:b/>
                <w:bCs/>
                <w:sz w:val="18"/>
                <w:szCs w:val="18"/>
              </w:rPr>
              <w:t>Tijden</w:t>
            </w:r>
          </w:p>
        </w:tc>
        <w:tc>
          <w:tcPr>
            <w:tcW w:w="1768" w:type="dxa"/>
            <w:tcBorders>
              <w:top w:val="single" w:sz="8" w:space="0" w:color="auto"/>
              <w:left w:val="nil"/>
              <w:bottom w:val="single" w:sz="8" w:space="0" w:color="auto"/>
              <w:right w:val="single" w:sz="8" w:space="0" w:color="auto"/>
            </w:tcBorders>
            <w:shd w:val="clear" w:color="auto" w:fill="305496"/>
            <w:hideMark/>
          </w:tcPr>
          <w:p w14:paraId="4DA09D97" w14:textId="77777777" w:rsidR="00AA5AE4" w:rsidRPr="001622CF" w:rsidRDefault="00AA5AE4" w:rsidP="00F45528">
            <w:pPr>
              <w:spacing w:line="240" w:lineRule="auto"/>
              <w:rPr>
                <w:rFonts w:ascii="Avenir Next" w:hAnsi="Avenir Next"/>
                <w:b/>
                <w:bCs/>
                <w:sz w:val="18"/>
                <w:szCs w:val="18"/>
              </w:rPr>
            </w:pPr>
            <w:r w:rsidRPr="001622CF">
              <w:rPr>
                <w:rFonts w:ascii="Avenir Next" w:hAnsi="Avenir Next"/>
                <w:b/>
                <w:bCs/>
                <w:sz w:val="18"/>
                <w:szCs w:val="18"/>
              </w:rPr>
              <w:t>Maximaal aantal bezoekers aanwezig</w:t>
            </w:r>
            <w:r w:rsidR="00F45528" w:rsidRPr="001622CF">
              <w:rPr>
                <w:rFonts w:ascii="Avenir Next" w:hAnsi="Avenir Next"/>
                <w:b/>
                <w:bCs/>
                <w:sz w:val="18"/>
                <w:szCs w:val="18"/>
              </w:rPr>
              <w:t xml:space="preserve">, aantallen na het evenement aangeleverd door de organisatie. </w:t>
            </w:r>
          </w:p>
        </w:tc>
        <w:tc>
          <w:tcPr>
            <w:tcW w:w="1768" w:type="dxa"/>
            <w:tcBorders>
              <w:top w:val="single" w:sz="8" w:space="0" w:color="auto"/>
              <w:left w:val="nil"/>
              <w:bottom w:val="single" w:sz="8" w:space="0" w:color="auto"/>
              <w:right w:val="single" w:sz="8" w:space="0" w:color="auto"/>
            </w:tcBorders>
            <w:shd w:val="clear" w:color="auto" w:fill="305496"/>
            <w:hideMark/>
          </w:tcPr>
          <w:p w14:paraId="25CA9348" w14:textId="77777777" w:rsidR="00AA5AE4" w:rsidRPr="001622CF" w:rsidRDefault="00AA5AE4">
            <w:pPr>
              <w:spacing w:line="240" w:lineRule="auto"/>
              <w:rPr>
                <w:rFonts w:ascii="Avenir Next" w:hAnsi="Avenir Next"/>
                <w:b/>
                <w:bCs/>
                <w:sz w:val="18"/>
                <w:szCs w:val="18"/>
              </w:rPr>
            </w:pPr>
            <w:r w:rsidRPr="001622CF">
              <w:rPr>
                <w:rFonts w:ascii="Avenir Next" w:hAnsi="Avenir Next"/>
                <w:b/>
                <w:bCs/>
                <w:sz w:val="18"/>
                <w:szCs w:val="18"/>
              </w:rPr>
              <w:t xml:space="preserve">Maximaal aantal bezoekers toegestaan </w:t>
            </w:r>
            <w:r w:rsidR="0080193A" w:rsidRPr="001622CF">
              <w:rPr>
                <w:rFonts w:ascii="Avenir Next" w:hAnsi="Avenir Next"/>
                <w:b/>
                <w:bCs/>
                <w:sz w:val="18"/>
                <w:szCs w:val="18"/>
              </w:rPr>
              <w:t xml:space="preserve"> volgens de aantallen opgenomen in de evenementenvergunning </w:t>
            </w:r>
          </w:p>
        </w:tc>
      </w:tr>
      <w:tr w:rsidR="001622CF" w:rsidRPr="001622CF" w14:paraId="49ED6903" w14:textId="77777777" w:rsidTr="00AA5AE4">
        <w:trPr>
          <w:trHeight w:val="263"/>
        </w:trPr>
        <w:tc>
          <w:tcPr>
            <w:tcW w:w="2501" w:type="dxa"/>
            <w:vMerge w:val="restart"/>
            <w:tcBorders>
              <w:top w:val="nil"/>
              <w:left w:val="single" w:sz="8" w:space="0" w:color="auto"/>
              <w:bottom w:val="single" w:sz="8" w:space="0" w:color="auto"/>
              <w:right w:val="single" w:sz="8" w:space="0" w:color="auto"/>
            </w:tcBorders>
            <w:noWrap/>
            <w:tcMar>
              <w:top w:w="15" w:type="dxa"/>
              <w:left w:w="70" w:type="dxa"/>
              <w:bottom w:w="0" w:type="dxa"/>
              <w:right w:w="70" w:type="dxa"/>
            </w:tcMar>
            <w:vAlign w:val="center"/>
            <w:hideMark/>
          </w:tcPr>
          <w:p w14:paraId="5A1466E3"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Donderdag 20 oktober</w:t>
            </w:r>
          </w:p>
        </w:tc>
        <w:tc>
          <w:tcPr>
            <w:tcW w:w="3406"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5BBC0840" w14:textId="77777777" w:rsidR="00AA5AE4" w:rsidRPr="001622CF" w:rsidRDefault="00AA5AE4">
            <w:pPr>
              <w:spacing w:line="240" w:lineRule="auto"/>
              <w:rPr>
                <w:rFonts w:ascii="Avenir Next" w:hAnsi="Avenir Next"/>
                <w:sz w:val="18"/>
                <w:szCs w:val="18"/>
              </w:rPr>
            </w:pPr>
            <w:r w:rsidRPr="001622CF">
              <w:rPr>
                <w:rFonts w:ascii="Avenir Next" w:hAnsi="Avenir Next"/>
                <w:sz w:val="18"/>
                <w:szCs w:val="18"/>
              </w:rPr>
              <w:t xml:space="preserve">1. Concert show </w:t>
            </w:r>
            <w:proofErr w:type="spellStart"/>
            <w:r w:rsidRPr="001622CF">
              <w:rPr>
                <w:rFonts w:ascii="Avenir Next" w:hAnsi="Avenir Next"/>
                <w:sz w:val="18"/>
                <w:szCs w:val="18"/>
              </w:rPr>
              <w:t>Worakls</w:t>
            </w:r>
            <w:proofErr w:type="spellEnd"/>
            <w:r w:rsidRPr="001622CF">
              <w:rPr>
                <w:rFonts w:ascii="Avenir Next" w:hAnsi="Avenir Next"/>
                <w:sz w:val="18"/>
                <w:szCs w:val="18"/>
              </w:rPr>
              <w:t xml:space="preserve"> </w:t>
            </w:r>
            <w:proofErr w:type="spellStart"/>
            <w:r w:rsidRPr="001622CF">
              <w:rPr>
                <w:rFonts w:ascii="Avenir Next" w:hAnsi="Avenir Next"/>
                <w:sz w:val="18"/>
                <w:szCs w:val="18"/>
              </w:rPr>
              <w:t>Orchestra</w:t>
            </w:r>
            <w:proofErr w:type="spellEnd"/>
          </w:p>
        </w:tc>
        <w:tc>
          <w:tcPr>
            <w:tcW w:w="1768"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57956DC5"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18:00 – 21:30 uur</w:t>
            </w:r>
          </w:p>
        </w:tc>
        <w:tc>
          <w:tcPr>
            <w:tcW w:w="1768" w:type="dxa"/>
            <w:tcBorders>
              <w:top w:val="nil"/>
              <w:left w:val="nil"/>
              <w:bottom w:val="single" w:sz="8" w:space="0" w:color="auto"/>
              <w:right w:val="single" w:sz="8" w:space="0" w:color="auto"/>
            </w:tcBorders>
            <w:hideMark/>
          </w:tcPr>
          <w:p w14:paraId="1AA0F556"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3600</w:t>
            </w:r>
          </w:p>
        </w:tc>
        <w:tc>
          <w:tcPr>
            <w:tcW w:w="1768" w:type="dxa"/>
            <w:tcBorders>
              <w:top w:val="nil"/>
              <w:left w:val="nil"/>
              <w:bottom w:val="single" w:sz="8" w:space="0" w:color="auto"/>
              <w:right w:val="single" w:sz="8" w:space="0" w:color="auto"/>
            </w:tcBorders>
            <w:hideMark/>
          </w:tcPr>
          <w:p w14:paraId="2BF0A4C2"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3800</w:t>
            </w:r>
          </w:p>
        </w:tc>
      </w:tr>
      <w:tr w:rsidR="001622CF" w:rsidRPr="001622CF" w14:paraId="0C25F020" w14:textId="77777777" w:rsidTr="00AA5AE4">
        <w:trPr>
          <w:trHeight w:val="263"/>
        </w:trPr>
        <w:tc>
          <w:tcPr>
            <w:tcW w:w="0" w:type="auto"/>
            <w:vMerge/>
            <w:tcBorders>
              <w:top w:val="nil"/>
              <w:left w:val="single" w:sz="8" w:space="0" w:color="auto"/>
              <w:bottom w:val="single" w:sz="8" w:space="0" w:color="auto"/>
              <w:right w:val="single" w:sz="8" w:space="0" w:color="auto"/>
            </w:tcBorders>
            <w:vAlign w:val="center"/>
            <w:hideMark/>
          </w:tcPr>
          <w:p w14:paraId="33E27D52" w14:textId="77777777" w:rsidR="00AA5AE4" w:rsidRPr="001622CF" w:rsidRDefault="00AA5AE4">
            <w:pPr>
              <w:spacing w:line="240" w:lineRule="auto"/>
              <w:rPr>
                <w:rFonts w:ascii="Avenir Next" w:hAnsi="Avenir Next"/>
                <w:sz w:val="18"/>
                <w:szCs w:val="18"/>
              </w:rPr>
            </w:pPr>
          </w:p>
        </w:tc>
        <w:tc>
          <w:tcPr>
            <w:tcW w:w="3406"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12EE757A" w14:textId="77777777" w:rsidR="00AA5AE4" w:rsidRPr="001622CF" w:rsidRDefault="00AA5AE4">
            <w:pPr>
              <w:spacing w:line="240" w:lineRule="auto"/>
              <w:rPr>
                <w:rFonts w:ascii="Avenir Next" w:hAnsi="Avenir Next"/>
                <w:sz w:val="18"/>
                <w:szCs w:val="18"/>
              </w:rPr>
            </w:pPr>
            <w:r w:rsidRPr="001622CF">
              <w:rPr>
                <w:rFonts w:ascii="Avenir Next" w:hAnsi="Avenir Next"/>
                <w:sz w:val="18"/>
                <w:szCs w:val="18"/>
              </w:rPr>
              <w:t>2. DGTL X UPPERGROUND</w:t>
            </w:r>
          </w:p>
        </w:tc>
        <w:tc>
          <w:tcPr>
            <w:tcW w:w="1768"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611D961F"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23:00 – 07:00 uur</w:t>
            </w:r>
          </w:p>
        </w:tc>
        <w:tc>
          <w:tcPr>
            <w:tcW w:w="1768" w:type="dxa"/>
            <w:tcBorders>
              <w:top w:val="nil"/>
              <w:left w:val="nil"/>
              <w:bottom w:val="single" w:sz="8" w:space="0" w:color="auto"/>
              <w:right w:val="single" w:sz="8" w:space="0" w:color="auto"/>
            </w:tcBorders>
            <w:hideMark/>
          </w:tcPr>
          <w:p w14:paraId="47150412"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Tussen 4600 en 4700</w:t>
            </w:r>
          </w:p>
        </w:tc>
        <w:tc>
          <w:tcPr>
            <w:tcW w:w="1768" w:type="dxa"/>
            <w:tcBorders>
              <w:top w:val="nil"/>
              <w:left w:val="nil"/>
              <w:bottom w:val="single" w:sz="8" w:space="0" w:color="auto"/>
              <w:right w:val="single" w:sz="8" w:space="0" w:color="auto"/>
            </w:tcBorders>
            <w:hideMark/>
          </w:tcPr>
          <w:p w14:paraId="0C49F418"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5000</w:t>
            </w:r>
          </w:p>
        </w:tc>
      </w:tr>
      <w:tr w:rsidR="001622CF" w:rsidRPr="001622CF" w14:paraId="55955CF9" w14:textId="77777777" w:rsidTr="00AA5AE4">
        <w:trPr>
          <w:trHeight w:val="263"/>
        </w:trPr>
        <w:tc>
          <w:tcPr>
            <w:tcW w:w="2501" w:type="dxa"/>
            <w:vMerge w:val="restart"/>
            <w:tcBorders>
              <w:top w:val="nil"/>
              <w:left w:val="single" w:sz="8" w:space="0" w:color="auto"/>
              <w:bottom w:val="single" w:sz="8" w:space="0" w:color="auto"/>
              <w:right w:val="single" w:sz="8" w:space="0" w:color="auto"/>
            </w:tcBorders>
            <w:noWrap/>
            <w:tcMar>
              <w:top w:w="15" w:type="dxa"/>
              <w:left w:w="70" w:type="dxa"/>
              <w:bottom w:w="0" w:type="dxa"/>
              <w:right w:w="70" w:type="dxa"/>
            </w:tcMar>
            <w:vAlign w:val="center"/>
            <w:hideMark/>
          </w:tcPr>
          <w:p w14:paraId="26799FF8"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Vrijdag 21 oktober</w:t>
            </w:r>
          </w:p>
        </w:tc>
        <w:tc>
          <w:tcPr>
            <w:tcW w:w="3406"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22FAA43E" w14:textId="77777777" w:rsidR="00AA5AE4" w:rsidRPr="001622CF" w:rsidRDefault="00AA5AE4">
            <w:pPr>
              <w:spacing w:line="240" w:lineRule="auto"/>
              <w:rPr>
                <w:rFonts w:ascii="Avenir Next" w:hAnsi="Avenir Next"/>
                <w:sz w:val="18"/>
                <w:szCs w:val="18"/>
              </w:rPr>
            </w:pPr>
            <w:r w:rsidRPr="001622CF">
              <w:rPr>
                <w:rFonts w:ascii="Avenir Next" w:hAnsi="Avenir Next"/>
                <w:sz w:val="18"/>
                <w:szCs w:val="18"/>
              </w:rPr>
              <w:t xml:space="preserve">3. Concert show Ben </w:t>
            </w:r>
            <w:proofErr w:type="spellStart"/>
            <w:r w:rsidRPr="001622CF">
              <w:rPr>
                <w:rFonts w:ascii="Avenir Next" w:hAnsi="Avenir Next"/>
                <w:sz w:val="18"/>
                <w:szCs w:val="18"/>
              </w:rPr>
              <w:t>Böhmer</w:t>
            </w:r>
            <w:proofErr w:type="spellEnd"/>
          </w:p>
        </w:tc>
        <w:tc>
          <w:tcPr>
            <w:tcW w:w="1768"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047BAC61"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18:00 – 21:30 uur</w:t>
            </w:r>
          </w:p>
        </w:tc>
        <w:tc>
          <w:tcPr>
            <w:tcW w:w="1768" w:type="dxa"/>
            <w:tcBorders>
              <w:top w:val="nil"/>
              <w:left w:val="nil"/>
              <w:bottom w:val="single" w:sz="8" w:space="0" w:color="auto"/>
              <w:right w:val="single" w:sz="8" w:space="0" w:color="auto"/>
            </w:tcBorders>
            <w:hideMark/>
          </w:tcPr>
          <w:p w14:paraId="1790AE27"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3647</w:t>
            </w:r>
          </w:p>
        </w:tc>
        <w:tc>
          <w:tcPr>
            <w:tcW w:w="1768" w:type="dxa"/>
            <w:tcBorders>
              <w:top w:val="nil"/>
              <w:left w:val="nil"/>
              <w:bottom w:val="single" w:sz="8" w:space="0" w:color="auto"/>
              <w:right w:val="single" w:sz="8" w:space="0" w:color="auto"/>
            </w:tcBorders>
            <w:hideMark/>
          </w:tcPr>
          <w:p w14:paraId="2475C864"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3800</w:t>
            </w:r>
          </w:p>
        </w:tc>
      </w:tr>
      <w:tr w:rsidR="001622CF" w:rsidRPr="001622CF" w14:paraId="515DC605" w14:textId="77777777" w:rsidTr="00AA5AE4">
        <w:trPr>
          <w:trHeight w:val="263"/>
        </w:trPr>
        <w:tc>
          <w:tcPr>
            <w:tcW w:w="0" w:type="auto"/>
            <w:vMerge/>
            <w:tcBorders>
              <w:top w:val="nil"/>
              <w:left w:val="single" w:sz="8" w:space="0" w:color="auto"/>
              <w:bottom w:val="single" w:sz="8" w:space="0" w:color="auto"/>
              <w:right w:val="single" w:sz="8" w:space="0" w:color="auto"/>
            </w:tcBorders>
            <w:vAlign w:val="center"/>
            <w:hideMark/>
          </w:tcPr>
          <w:p w14:paraId="5E1CA295" w14:textId="77777777" w:rsidR="00AA5AE4" w:rsidRPr="001622CF" w:rsidRDefault="00AA5AE4">
            <w:pPr>
              <w:spacing w:line="240" w:lineRule="auto"/>
              <w:rPr>
                <w:rFonts w:ascii="Avenir Next" w:hAnsi="Avenir Next"/>
                <w:sz w:val="18"/>
                <w:szCs w:val="18"/>
              </w:rPr>
            </w:pPr>
          </w:p>
        </w:tc>
        <w:tc>
          <w:tcPr>
            <w:tcW w:w="3406"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0B961E13" w14:textId="77777777" w:rsidR="00AA5AE4" w:rsidRPr="001622CF" w:rsidRDefault="00AA5AE4">
            <w:pPr>
              <w:spacing w:line="240" w:lineRule="auto"/>
              <w:rPr>
                <w:rFonts w:ascii="Avenir Next" w:hAnsi="Avenir Next"/>
                <w:sz w:val="18"/>
                <w:szCs w:val="18"/>
              </w:rPr>
            </w:pPr>
            <w:r w:rsidRPr="001622CF">
              <w:rPr>
                <w:rFonts w:ascii="Avenir Next" w:hAnsi="Avenir Next"/>
                <w:sz w:val="18"/>
                <w:szCs w:val="18"/>
              </w:rPr>
              <w:t>4. Disco</w:t>
            </w:r>
          </w:p>
        </w:tc>
        <w:tc>
          <w:tcPr>
            <w:tcW w:w="1768"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190C809E"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23:00 – 07:00 uur</w:t>
            </w:r>
          </w:p>
        </w:tc>
        <w:tc>
          <w:tcPr>
            <w:tcW w:w="1768" w:type="dxa"/>
            <w:tcBorders>
              <w:top w:val="nil"/>
              <w:left w:val="nil"/>
              <w:bottom w:val="single" w:sz="8" w:space="0" w:color="auto"/>
              <w:right w:val="single" w:sz="8" w:space="0" w:color="auto"/>
            </w:tcBorders>
            <w:hideMark/>
          </w:tcPr>
          <w:p w14:paraId="0FAEEC57"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5000</w:t>
            </w:r>
          </w:p>
        </w:tc>
        <w:tc>
          <w:tcPr>
            <w:tcW w:w="1768" w:type="dxa"/>
            <w:tcBorders>
              <w:top w:val="nil"/>
              <w:left w:val="nil"/>
              <w:bottom w:val="single" w:sz="8" w:space="0" w:color="auto"/>
              <w:right w:val="single" w:sz="8" w:space="0" w:color="auto"/>
            </w:tcBorders>
            <w:hideMark/>
          </w:tcPr>
          <w:p w14:paraId="44AD8F43"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5000</w:t>
            </w:r>
          </w:p>
        </w:tc>
      </w:tr>
      <w:tr w:rsidR="001622CF" w:rsidRPr="001622CF" w14:paraId="3628885E" w14:textId="77777777" w:rsidTr="00AA5AE4">
        <w:trPr>
          <w:trHeight w:val="263"/>
        </w:trPr>
        <w:tc>
          <w:tcPr>
            <w:tcW w:w="2501" w:type="dxa"/>
            <w:vMerge w:val="restart"/>
            <w:tcBorders>
              <w:top w:val="nil"/>
              <w:left w:val="single" w:sz="8" w:space="0" w:color="auto"/>
              <w:bottom w:val="single" w:sz="8" w:space="0" w:color="auto"/>
              <w:right w:val="single" w:sz="8" w:space="0" w:color="auto"/>
            </w:tcBorders>
            <w:noWrap/>
            <w:tcMar>
              <w:top w:w="15" w:type="dxa"/>
              <w:left w:w="70" w:type="dxa"/>
              <w:bottom w:w="0" w:type="dxa"/>
              <w:right w:w="70" w:type="dxa"/>
            </w:tcMar>
            <w:vAlign w:val="center"/>
            <w:hideMark/>
          </w:tcPr>
          <w:p w14:paraId="15828F00"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Zaterdag 22 oktober</w:t>
            </w:r>
          </w:p>
        </w:tc>
        <w:tc>
          <w:tcPr>
            <w:tcW w:w="3406"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4CB4BD07" w14:textId="77777777" w:rsidR="00AA5AE4" w:rsidRPr="001622CF" w:rsidRDefault="00AA5AE4">
            <w:pPr>
              <w:spacing w:line="240" w:lineRule="auto"/>
              <w:rPr>
                <w:rFonts w:ascii="Avenir Next" w:hAnsi="Avenir Next"/>
                <w:sz w:val="18"/>
                <w:szCs w:val="18"/>
              </w:rPr>
            </w:pPr>
            <w:r w:rsidRPr="001622CF">
              <w:rPr>
                <w:rFonts w:ascii="Avenir Next" w:hAnsi="Avenir Next"/>
                <w:sz w:val="18"/>
                <w:szCs w:val="18"/>
              </w:rPr>
              <w:t xml:space="preserve">5. We </w:t>
            </w:r>
            <w:proofErr w:type="spellStart"/>
            <w:r w:rsidRPr="001622CF">
              <w:rPr>
                <w:rFonts w:ascii="Avenir Next" w:hAnsi="Avenir Next"/>
                <w:sz w:val="18"/>
                <w:szCs w:val="18"/>
              </w:rPr>
              <w:t>Still</w:t>
            </w:r>
            <w:proofErr w:type="spellEnd"/>
            <w:r w:rsidRPr="001622CF">
              <w:rPr>
                <w:rFonts w:ascii="Avenir Next" w:hAnsi="Avenir Next"/>
                <w:sz w:val="18"/>
                <w:szCs w:val="18"/>
              </w:rPr>
              <w:t xml:space="preserve"> </w:t>
            </w:r>
            <w:proofErr w:type="spellStart"/>
            <w:r w:rsidRPr="001622CF">
              <w:rPr>
                <w:rFonts w:ascii="Avenir Next" w:hAnsi="Avenir Next"/>
                <w:sz w:val="18"/>
                <w:szCs w:val="18"/>
              </w:rPr>
              <w:t>Believe</w:t>
            </w:r>
            <w:proofErr w:type="spellEnd"/>
          </w:p>
        </w:tc>
        <w:tc>
          <w:tcPr>
            <w:tcW w:w="1768"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4CC4A111"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12:00 – 22:00 uur</w:t>
            </w:r>
          </w:p>
        </w:tc>
        <w:tc>
          <w:tcPr>
            <w:tcW w:w="1768" w:type="dxa"/>
            <w:tcBorders>
              <w:top w:val="nil"/>
              <w:left w:val="nil"/>
              <w:bottom w:val="single" w:sz="8" w:space="0" w:color="auto"/>
              <w:right w:val="single" w:sz="8" w:space="0" w:color="auto"/>
            </w:tcBorders>
            <w:hideMark/>
          </w:tcPr>
          <w:p w14:paraId="2E63D5C1"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Tussen 4600-4700</w:t>
            </w:r>
          </w:p>
        </w:tc>
        <w:tc>
          <w:tcPr>
            <w:tcW w:w="1768" w:type="dxa"/>
            <w:tcBorders>
              <w:top w:val="nil"/>
              <w:left w:val="nil"/>
              <w:bottom w:val="single" w:sz="8" w:space="0" w:color="auto"/>
              <w:right w:val="single" w:sz="8" w:space="0" w:color="auto"/>
            </w:tcBorders>
            <w:hideMark/>
          </w:tcPr>
          <w:p w14:paraId="470C1904"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5000</w:t>
            </w:r>
          </w:p>
        </w:tc>
      </w:tr>
      <w:tr w:rsidR="001622CF" w:rsidRPr="001622CF" w14:paraId="729107B9" w14:textId="77777777" w:rsidTr="00AA5AE4">
        <w:trPr>
          <w:trHeight w:val="263"/>
        </w:trPr>
        <w:tc>
          <w:tcPr>
            <w:tcW w:w="0" w:type="auto"/>
            <w:vMerge/>
            <w:tcBorders>
              <w:top w:val="nil"/>
              <w:left w:val="single" w:sz="8" w:space="0" w:color="auto"/>
              <w:bottom w:val="single" w:sz="8" w:space="0" w:color="auto"/>
              <w:right w:val="single" w:sz="8" w:space="0" w:color="auto"/>
            </w:tcBorders>
            <w:vAlign w:val="center"/>
            <w:hideMark/>
          </w:tcPr>
          <w:p w14:paraId="4C0456CA" w14:textId="77777777" w:rsidR="00AA5AE4" w:rsidRPr="001622CF" w:rsidRDefault="00AA5AE4">
            <w:pPr>
              <w:spacing w:line="240" w:lineRule="auto"/>
              <w:rPr>
                <w:rFonts w:ascii="Avenir Next" w:hAnsi="Avenir Next"/>
                <w:sz w:val="18"/>
                <w:szCs w:val="18"/>
              </w:rPr>
            </w:pPr>
          </w:p>
        </w:tc>
        <w:tc>
          <w:tcPr>
            <w:tcW w:w="3406"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5D8258A6" w14:textId="77777777" w:rsidR="00AA5AE4" w:rsidRPr="001622CF" w:rsidRDefault="00AA5AE4">
            <w:pPr>
              <w:spacing w:line="240" w:lineRule="auto"/>
              <w:rPr>
                <w:rFonts w:ascii="Avenir Next" w:hAnsi="Avenir Next"/>
                <w:sz w:val="18"/>
                <w:szCs w:val="18"/>
              </w:rPr>
            </w:pPr>
            <w:r w:rsidRPr="001622CF">
              <w:rPr>
                <w:rFonts w:ascii="Avenir Next" w:hAnsi="Avenir Next"/>
                <w:sz w:val="18"/>
                <w:szCs w:val="18"/>
              </w:rPr>
              <w:t>6. Techno</w:t>
            </w:r>
          </w:p>
        </w:tc>
        <w:tc>
          <w:tcPr>
            <w:tcW w:w="1768"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6C8FCD44"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23:00 – 07:00 uur</w:t>
            </w:r>
          </w:p>
        </w:tc>
        <w:tc>
          <w:tcPr>
            <w:tcW w:w="1768" w:type="dxa"/>
            <w:tcBorders>
              <w:top w:val="nil"/>
              <w:left w:val="nil"/>
              <w:bottom w:val="single" w:sz="8" w:space="0" w:color="auto"/>
              <w:right w:val="single" w:sz="8" w:space="0" w:color="auto"/>
            </w:tcBorders>
            <w:hideMark/>
          </w:tcPr>
          <w:p w14:paraId="63C2984C"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Tussen 4600-4700</w:t>
            </w:r>
          </w:p>
        </w:tc>
        <w:tc>
          <w:tcPr>
            <w:tcW w:w="1768" w:type="dxa"/>
            <w:tcBorders>
              <w:top w:val="nil"/>
              <w:left w:val="nil"/>
              <w:bottom w:val="single" w:sz="8" w:space="0" w:color="auto"/>
              <w:right w:val="single" w:sz="8" w:space="0" w:color="auto"/>
            </w:tcBorders>
            <w:hideMark/>
          </w:tcPr>
          <w:p w14:paraId="3B597958"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5000</w:t>
            </w:r>
          </w:p>
        </w:tc>
      </w:tr>
      <w:tr w:rsidR="001622CF" w:rsidRPr="001622CF" w14:paraId="3DD54436" w14:textId="77777777" w:rsidTr="00AA5AE4">
        <w:trPr>
          <w:trHeight w:val="301"/>
        </w:trPr>
        <w:tc>
          <w:tcPr>
            <w:tcW w:w="2501" w:type="dxa"/>
            <w:vMerge w:val="restart"/>
            <w:tcBorders>
              <w:top w:val="nil"/>
              <w:left w:val="single" w:sz="8" w:space="0" w:color="auto"/>
              <w:bottom w:val="single" w:sz="8" w:space="0" w:color="auto"/>
              <w:right w:val="single" w:sz="8" w:space="0" w:color="auto"/>
            </w:tcBorders>
            <w:noWrap/>
            <w:tcMar>
              <w:top w:w="15" w:type="dxa"/>
              <w:left w:w="70" w:type="dxa"/>
              <w:bottom w:w="0" w:type="dxa"/>
              <w:right w:w="70" w:type="dxa"/>
            </w:tcMar>
            <w:vAlign w:val="center"/>
            <w:hideMark/>
          </w:tcPr>
          <w:p w14:paraId="40E22D7B"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Zondag 23 oktober</w:t>
            </w:r>
          </w:p>
        </w:tc>
        <w:tc>
          <w:tcPr>
            <w:tcW w:w="3406" w:type="dxa"/>
            <w:tcBorders>
              <w:top w:val="nil"/>
              <w:left w:val="nil"/>
              <w:bottom w:val="single" w:sz="8" w:space="0" w:color="000000"/>
              <w:right w:val="single" w:sz="8" w:space="0" w:color="auto"/>
            </w:tcBorders>
            <w:noWrap/>
            <w:tcMar>
              <w:top w:w="15" w:type="dxa"/>
              <w:left w:w="70" w:type="dxa"/>
              <w:bottom w:w="0" w:type="dxa"/>
              <w:right w:w="70" w:type="dxa"/>
            </w:tcMar>
            <w:vAlign w:val="center"/>
            <w:hideMark/>
          </w:tcPr>
          <w:p w14:paraId="3FF7A977" w14:textId="77777777" w:rsidR="00AA5AE4" w:rsidRPr="001622CF" w:rsidRDefault="00AA5AE4">
            <w:pPr>
              <w:spacing w:line="240" w:lineRule="auto"/>
              <w:rPr>
                <w:rFonts w:ascii="Avenir Next" w:hAnsi="Avenir Next"/>
                <w:sz w:val="18"/>
                <w:szCs w:val="18"/>
              </w:rPr>
            </w:pPr>
            <w:r w:rsidRPr="001622CF">
              <w:rPr>
                <w:rFonts w:ascii="Avenir Next" w:hAnsi="Avenir Next"/>
                <w:sz w:val="18"/>
                <w:szCs w:val="18"/>
              </w:rPr>
              <w:t>7. SW presents Solid Grooves</w:t>
            </w:r>
          </w:p>
        </w:tc>
        <w:tc>
          <w:tcPr>
            <w:tcW w:w="1768"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1B2D15A5"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13:00 – 23:00 uur</w:t>
            </w:r>
          </w:p>
        </w:tc>
        <w:tc>
          <w:tcPr>
            <w:tcW w:w="1768" w:type="dxa"/>
            <w:tcBorders>
              <w:top w:val="nil"/>
              <w:left w:val="nil"/>
              <w:bottom w:val="single" w:sz="8" w:space="0" w:color="auto"/>
              <w:right w:val="single" w:sz="8" w:space="0" w:color="auto"/>
            </w:tcBorders>
            <w:hideMark/>
          </w:tcPr>
          <w:p w14:paraId="2BA4257F"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Tussen 4600-4700</w:t>
            </w:r>
          </w:p>
        </w:tc>
        <w:tc>
          <w:tcPr>
            <w:tcW w:w="1768" w:type="dxa"/>
            <w:tcBorders>
              <w:top w:val="nil"/>
              <w:left w:val="nil"/>
              <w:bottom w:val="single" w:sz="8" w:space="0" w:color="auto"/>
              <w:right w:val="single" w:sz="8" w:space="0" w:color="auto"/>
            </w:tcBorders>
            <w:hideMark/>
          </w:tcPr>
          <w:p w14:paraId="533F48B6"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5000</w:t>
            </w:r>
          </w:p>
        </w:tc>
      </w:tr>
      <w:tr w:rsidR="00AA5AE4" w:rsidRPr="001622CF" w14:paraId="14599774" w14:textId="77777777" w:rsidTr="00AA5AE4">
        <w:tc>
          <w:tcPr>
            <w:tcW w:w="0" w:type="auto"/>
            <w:vMerge/>
            <w:tcBorders>
              <w:top w:val="nil"/>
              <w:left w:val="single" w:sz="8" w:space="0" w:color="auto"/>
              <w:bottom w:val="single" w:sz="8" w:space="0" w:color="auto"/>
              <w:right w:val="single" w:sz="8" w:space="0" w:color="auto"/>
            </w:tcBorders>
            <w:vAlign w:val="center"/>
            <w:hideMark/>
          </w:tcPr>
          <w:p w14:paraId="39A69A25" w14:textId="77777777" w:rsidR="00AA5AE4" w:rsidRPr="001622CF" w:rsidRDefault="00AA5AE4">
            <w:pPr>
              <w:spacing w:line="240" w:lineRule="auto"/>
              <w:rPr>
                <w:rFonts w:ascii="Avenir Next" w:hAnsi="Avenir Next"/>
                <w:sz w:val="18"/>
                <w:szCs w:val="18"/>
              </w:rPr>
            </w:pPr>
          </w:p>
        </w:tc>
        <w:tc>
          <w:tcPr>
            <w:tcW w:w="0" w:type="auto"/>
            <w:tcMar>
              <w:top w:w="0" w:type="dxa"/>
              <w:left w:w="70" w:type="dxa"/>
              <w:bottom w:w="0" w:type="dxa"/>
              <w:right w:w="70" w:type="dxa"/>
            </w:tcMar>
            <w:vAlign w:val="center"/>
            <w:hideMark/>
          </w:tcPr>
          <w:p w14:paraId="47743EB4" w14:textId="77777777" w:rsidR="00AA5AE4" w:rsidRPr="001622CF" w:rsidRDefault="00AA5AE4">
            <w:pPr>
              <w:rPr>
                <w:rFonts w:ascii="Avenir Next" w:hAnsi="Avenir Next"/>
                <w:sz w:val="18"/>
                <w:szCs w:val="18"/>
              </w:rPr>
            </w:pPr>
          </w:p>
        </w:tc>
        <w:tc>
          <w:tcPr>
            <w:tcW w:w="0" w:type="auto"/>
            <w:tcMar>
              <w:top w:w="0" w:type="dxa"/>
              <w:left w:w="70" w:type="dxa"/>
              <w:bottom w:w="0" w:type="dxa"/>
              <w:right w:w="70" w:type="dxa"/>
            </w:tcMar>
            <w:vAlign w:val="center"/>
            <w:hideMark/>
          </w:tcPr>
          <w:p w14:paraId="5196613F" w14:textId="77777777" w:rsidR="00AA5AE4" w:rsidRPr="001622CF" w:rsidRDefault="00AA5AE4">
            <w:pPr>
              <w:spacing w:line="240" w:lineRule="auto"/>
              <w:rPr>
                <w:rFonts w:ascii="Times New Roman" w:eastAsia="Times New Roman" w:hAnsi="Times New Roman"/>
                <w:sz w:val="20"/>
                <w:szCs w:val="20"/>
                <w:lang w:eastAsia="nl-NL"/>
              </w:rPr>
            </w:pPr>
          </w:p>
        </w:tc>
        <w:tc>
          <w:tcPr>
            <w:tcW w:w="0" w:type="auto"/>
          </w:tcPr>
          <w:p w14:paraId="111D9045" w14:textId="77777777" w:rsidR="00AA5AE4" w:rsidRPr="001622CF" w:rsidRDefault="00AA5AE4">
            <w:pPr>
              <w:spacing w:line="240" w:lineRule="auto"/>
              <w:rPr>
                <w:rFonts w:ascii="Times New Roman" w:hAnsi="Times New Roman"/>
                <w:sz w:val="20"/>
                <w:szCs w:val="20"/>
                <w:lang w:eastAsia="nl-NL"/>
              </w:rPr>
            </w:pPr>
          </w:p>
        </w:tc>
        <w:tc>
          <w:tcPr>
            <w:tcW w:w="0" w:type="auto"/>
          </w:tcPr>
          <w:p w14:paraId="36346D80" w14:textId="77777777" w:rsidR="00AA5AE4" w:rsidRPr="001622CF" w:rsidRDefault="00AA5AE4">
            <w:pPr>
              <w:spacing w:line="240" w:lineRule="auto"/>
              <w:rPr>
                <w:rFonts w:ascii="Times New Roman" w:hAnsi="Times New Roman"/>
                <w:sz w:val="20"/>
                <w:szCs w:val="20"/>
                <w:lang w:eastAsia="nl-NL"/>
              </w:rPr>
            </w:pPr>
          </w:p>
        </w:tc>
      </w:tr>
    </w:tbl>
    <w:p w14:paraId="4C13E959" w14:textId="77777777" w:rsidR="00AA5AE4" w:rsidRPr="001622CF" w:rsidRDefault="00AA5AE4" w:rsidP="00AA5AE4">
      <w:pPr>
        <w:pStyle w:val="Tekstzonderopmaak"/>
        <w:rPr>
          <w:b/>
          <w:bCs/>
        </w:rPr>
      </w:pPr>
    </w:p>
    <w:p w14:paraId="32EBDB9E" w14:textId="77777777" w:rsidR="00AA5AE4" w:rsidRPr="001622CF" w:rsidRDefault="00AA5AE4" w:rsidP="00AA5AE4">
      <w:pPr>
        <w:pStyle w:val="Tekstzonderopmaak"/>
        <w:rPr>
          <w:b/>
          <w:bCs/>
          <w:lang w:val="en-US"/>
        </w:rPr>
      </w:pPr>
      <w:r w:rsidRPr="001622CF">
        <w:rPr>
          <w:b/>
          <w:bCs/>
          <w:lang w:val="en-US"/>
        </w:rPr>
        <w:t>INTO THE WOODS EN ADE 2022 &amp; HANGOVER</w:t>
      </w:r>
    </w:p>
    <w:tbl>
      <w:tblPr>
        <w:tblW w:w="11211" w:type="dxa"/>
        <w:tblCellMar>
          <w:left w:w="0" w:type="dxa"/>
          <w:right w:w="0" w:type="dxa"/>
        </w:tblCellMar>
        <w:tblLook w:val="04A0" w:firstRow="1" w:lastRow="0" w:firstColumn="1" w:lastColumn="0" w:noHBand="0" w:noVBand="1"/>
      </w:tblPr>
      <w:tblGrid>
        <w:gridCol w:w="2501"/>
        <w:gridCol w:w="3406"/>
        <w:gridCol w:w="1768"/>
        <w:gridCol w:w="1768"/>
        <w:gridCol w:w="1768"/>
      </w:tblGrid>
      <w:tr w:rsidR="001622CF" w:rsidRPr="001622CF" w14:paraId="6AE606B2" w14:textId="77777777" w:rsidTr="00AA5AE4">
        <w:trPr>
          <w:trHeight w:val="279"/>
        </w:trPr>
        <w:tc>
          <w:tcPr>
            <w:tcW w:w="2501" w:type="dxa"/>
            <w:tcBorders>
              <w:top w:val="single" w:sz="8" w:space="0" w:color="auto"/>
              <w:left w:val="single" w:sz="8" w:space="0" w:color="auto"/>
              <w:bottom w:val="single" w:sz="8" w:space="0" w:color="auto"/>
              <w:right w:val="single" w:sz="8" w:space="0" w:color="auto"/>
            </w:tcBorders>
            <w:shd w:val="clear" w:color="auto" w:fill="305496"/>
            <w:noWrap/>
            <w:tcMar>
              <w:top w:w="15" w:type="dxa"/>
              <w:left w:w="70" w:type="dxa"/>
              <w:bottom w:w="0" w:type="dxa"/>
              <w:right w:w="70" w:type="dxa"/>
            </w:tcMar>
            <w:vAlign w:val="center"/>
            <w:hideMark/>
          </w:tcPr>
          <w:p w14:paraId="1D54FF89" w14:textId="77777777" w:rsidR="00AA5AE4" w:rsidRPr="001622CF" w:rsidRDefault="00AA5AE4">
            <w:pPr>
              <w:spacing w:line="240" w:lineRule="auto"/>
              <w:jc w:val="center"/>
              <w:rPr>
                <w:rFonts w:ascii="Avenir Next" w:hAnsi="Avenir Next"/>
                <w:b/>
                <w:bCs/>
                <w:sz w:val="18"/>
                <w:szCs w:val="18"/>
              </w:rPr>
            </w:pPr>
            <w:r w:rsidRPr="001622CF">
              <w:rPr>
                <w:rFonts w:ascii="Avenir Next" w:hAnsi="Avenir Next"/>
                <w:b/>
                <w:bCs/>
                <w:sz w:val="18"/>
                <w:szCs w:val="18"/>
              </w:rPr>
              <w:t>Datum</w:t>
            </w:r>
          </w:p>
        </w:tc>
        <w:tc>
          <w:tcPr>
            <w:tcW w:w="3406" w:type="dxa"/>
            <w:tcBorders>
              <w:top w:val="single" w:sz="8" w:space="0" w:color="auto"/>
              <w:left w:val="nil"/>
              <w:bottom w:val="single" w:sz="8" w:space="0" w:color="auto"/>
              <w:right w:val="single" w:sz="8" w:space="0" w:color="auto"/>
            </w:tcBorders>
            <w:shd w:val="clear" w:color="auto" w:fill="305496"/>
            <w:noWrap/>
            <w:tcMar>
              <w:top w:w="15" w:type="dxa"/>
              <w:left w:w="70" w:type="dxa"/>
              <w:bottom w:w="0" w:type="dxa"/>
              <w:right w:w="70" w:type="dxa"/>
            </w:tcMar>
            <w:vAlign w:val="center"/>
            <w:hideMark/>
          </w:tcPr>
          <w:p w14:paraId="60DBFB04" w14:textId="77777777" w:rsidR="00AA5AE4" w:rsidRPr="001622CF" w:rsidRDefault="00AA5AE4">
            <w:pPr>
              <w:spacing w:line="240" w:lineRule="auto"/>
              <w:jc w:val="center"/>
              <w:rPr>
                <w:rFonts w:ascii="Avenir Next" w:hAnsi="Avenir Next"/>
                <w:b/>
                <w:bCs/>
                <w:sz w:val="18"/>
                <w:szCs w:val="18"/>
              </w:rPr>
            </w:pPr>
            <w:r w:rsidRPr="001622CF">
              <w:rPr>
                <w:rFonts w:ascii="Avenir Next" w:hAnsi="Avenir Next"/>
                <w:b/>
                <w:bCs/>
                <w:sz w:val="18"/>
                <w:szCs w:val="18"/>
              </w:rPr>
              <w:t>Evenement</w:t>
            </w:r>
          </w:p>
        </w:tc>
        <w:tc>
          <w:tcPr>
            <w:tcW w:w="1768" w:type="dxa"/>
            <w:tcBorders>
              <w:top w:val="single" w:sz="8" w:space="0" w:color="auto"/>
              <w:left w:val="nil"/>
              <w:bottom w:val="single" w:sz="8" w:space="0" w:color="auto"/>
              <w:right w:val="single" w:sz="8" w:space="0" w:color="auto"/>
            </w:tcBorders>
            <w:shd w:val="clear" w:color="auto" w:fill="305496"/>
            <w:noWrap/>
            <w:tcMar>
              <w:top w:w="15" w:type="dxa"/>
              <w:left w:w="70" w:type="dxa"/>
              <w:bottom w:w="0" w:type="dxa"/>
              <w:right w:w="70" w:type="dxa"/>
            </w:tcMar>
            <w:vAlign w:val="center"/>
            <w:hideMark/>
          </w:tcPr>
          <w:p w14:paraId="7239B6E5" w14:textId="77777777" w:rsidR="00AA5AE4" w:rsidRPr="001622CF" w:rsidRDefault="00AA5AE4">
            <w:pPr>
              <w:spacing w:line="240" w:lineRule="auto"/>
              <w:jc w:val="center"/>
              <w:rPr>
                <w:rFonts w:ascii="Avenir Next" w:hAnsi="Avenir Next"/>
                <w:b/>
                <w:bCs/>
                <w:sz w:val="18"/>
                <w:szCs w:val="18"/>
              </w:rPr>
            </w:pPr>
            <w:r w:rsidRPr="001622CF">
              <w:rPr>
                <w:rFonts w:ascii="Avenir Next" w:hAnsi="Avenir Next"/>
                <w:b/>
                <w:bCs/>
                <w:sz w:val="18"/>
                <w:szCs w:val="18"/>
              </w:rPr>
              <w:t>Tijden</w:t>
            </w:r>
          </w:p>
        </w:tc>
        <w:tc>
          <w:tcPr>
            <w:tcW w:w="1768" w:type="dxa"/>
            <w:tcBorders>
              <w:top w:val="single" w:sz="8" w:space="0" w:color="auto"/>
              <w:left w:val="nil"/>
              <w:bottom w:val="single" w:sz="8" w:space="0" w:color="auto"/>
              <w:right w:val="single" w:sz="8" w:space="0" w:color="auto"/>
            </w:tcBorders>
            <w:shd w:val="clear" w:color="auto" w:fill="305496"/>
            <w:hideMark/>
          </w:tcPr>
          <w:p w14:paraId="2B2A655B" w14:textId="77777777" w:rsidR="00AA5AE4" w:rsidRPr="001622CF" w:rsidRDefault="00AA5AE4">
            <w:pPr>
              <w:spacing w:line="240" w:lineRule="auto"/>
              <w:jc w:val="center"/>
              <w:rPr>
                <w:rFonts w:ascii="Avenir Next" w:hAnsi="Avenir Next"/>
                <w:b/>
                <w:bCs/>
                <w:sz w:val="18"/>
                <w:szCs w:val="18"/>
              </w:rPr>
            </w:pPr>
            <w:r w:rsidRPr="001622CF">
              <w:rPr>
                <w:rFonts w:ascii="Avenir Next" w:hAnsi="Avenir Next"/>
                <w:b/>
                <w:bCs/>
                <w:sz w:val="18"/>
                <w:szCs w:val="18"/>
              </w:rPr>
              <w:t xml:space="preserve">Maximaal aantal bezoekers aanwezig </w:t>
            </w:r>
          </w:p>
        </w:tc>
        <w:tc>
          <w:tcPr>
            <w:tcW w:w="1768" w:type="dxa"/>
            <w:tcBorders>
              <w:top w:val="single" w:sz="8" w:space="0" w:color="auto"/>
              <w:left w:val="nil"/>
              <w:bottom w:val="single" w:sz="8" w:space="0" w:color="auto"/>
              <w:right w:val="single" w:sz="8" w:space="0" w:color="auto"/>
            </w:tcBorders>
            <w:shd w:val="clear" w:color="auto" w:fill="305496"/>
            <w:hideMark/>
          </w:tcPr>
          <w:p w14:paraId="147F18C5" w14:textId="77777777" w:rsidR="00AA5AE4" w:rsidRPr="001622CF" w:rsidRDefault="00AA5AE4">
            <w:pPr>
              <w:spacing w:line="240" w:lineRule="auto"/>
              <w:jc w:val="center"/>
              <w:rPr>
                <w:rFonts w:ascii="Avenir Next" w:hAnsi="Avenir Next"/>
                <w:b/>
                <w:bCs/>
                <w:sz w:val="18"/>
                <w:szCs w:val="18"/>
              </w:rPr>
            </w:pPr>
            <w:r w:rsidRPr="001622CF">
              <w:rPr>
                <w:rFonts w:ascii="Avenir Next" w:hAnsi="Avenir Next"/>
                <w:b/>
                <w:bCs/>
                <w:sz w:val="18"/>
                <w:szCs w:val="18"/>
              </w:rPr>
              <w:t>Maximaal aantal bezoekers toegestaan</w:t>
            </w:r>
          </w:p>
        </w:tc>
      </w:tr>
      <w:tr w:rsidR="001622CF" w:rsidRPr="001622CF" w14:paraId="67E82633" w14:textId="77777777" w:rsidTr="00AA5AE4">
        <w:trPr>
          <w:trHeight w:val="263"/>
        </w:trPr>
        <w:tc>
          <w:tcPr>
            <w:tcW w:w="2501" w:type="dxa"/>
            <w:tcBorders>
              <w:top w:val="nil"/>
              <w:left w:val="single" w:sz="8" w:space="0" w:color="auto"/>
              <w:bottom w:val="single" w:sz="8" w:space="0" w:color="auto"/>
              <w:right w:val="single" w:sz="8" w:space="0" w:color="auto"/>
            </w:tcBorders>
            <w:noWrap/>
            <w:tcMar>
              <w:top w:w="15" w:type="dxa"/>
              <w:left w:w="70" w:type="dxa"/>
              <w:bottom w:w="0" w:type="dxa"/>
              <w:right w:w="70" w:type="dxa"/>
            </w:tcMar>
            <w:vAlign w:val="center"/>
            <w:hideMark/>
          </w:tcPr>
          <w:p w14:paraId="159BBF4C"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Vrijdag 21 oktober 2022</w:t>
            </w:r>
          </w:p>
        </w:tc>
        <w:tc>
          <w:tcPr>
            <w:tcW w:w="3406"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130677FD" w14:textId="77777777" w:rsidR="00AA5AE4" w:rsidRPr="001622CF" w:rsidRDefault="00AA5AE4">
            <w:pPr>
              <w:spacing w:line="240" w:lineRule="auto"/>
              <w:rPr>
                <w:rFonts w:ascii="Avenir Next" w:hAnsi="Avenir Next"/>
                <w:sz w:val="18"/>
                <w:szCs w:val="18"/>
              </w:rPr>
            </w:pPr>
            <w:r w:rsidRPr="001622CF">
              <w:rPr>
                <w:rFonts w:ascii="Avenir Next" w:hAnsi="Avenir Next"/>
                <w:sz w:val="18"/>
                <w:szCs w:val="18"/>
              </w:rPr>
              <w:t>Festival 1 (ITW ADE)</w:t>
            </w:r>
          </w:p>
        </w:tc>
        <w:tc>
          <w:tcPr>
            <w:tcW w:w="1768"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7A35F348"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12.00-23.00</w:t>
            </w:r>
          </w:p>
        </w:tc>
        <w:tc>
          <w:tcPr>
            <w:tcW w:w="1768" w:type="dxa"/>
            <w:tcBorders>
              <w:top w:val="nil"/>
              <w:left w:val="nil"/>
              <w:bottom w:val="single" w:sz="8" w:space="0" w:color="auto"/>
              <w:right w:val="single" w:sz="8" w:space="0" w:color="auto"/>
            </w:tcBorders>
            <w:hideMark/>
          </w:tcPr>
          <w:p w14:paraId="02C31136" w14:textId="77777777" w:rsidR="00AA5AE4" w:rsidRPr="001622CF" w:rsidRDefault="00AA5AE4">
            <w:pPr>
              <w:spacing w:line="240" w:lineRule="auto"/>
              <w:rPr>
                <w:rFonts w:ascii="Avenir Next" w:hAnsi="Avenir Next"/>
                <w:sz w:val="18"/>
                <w:szCs w:val="18"/>
              </w:rPr>
            </w:pPr>
            <w:r w:rsidRPr="001622CF">
              <w:rPr>
                <w:rFonts w:ascii="Avenir Next" w:hAnsi="Avenir Next"/>
                <w:sz w:val="18"/>
                <w:szCs w:val="18"/>
              </w:rPr>
              <w:t>         14.500</w:t>
            </w:r>
          </w:p>
        </w:tc>
        <w:tc>
          <w:tcPr>
            <w:tcW w:w="1768" w:type="dxa"/>
            <w:tcBorders>
              <w:top w:val="nil"/>
              <w:left w:val="nil"/>
              <w:bottom w:val="single" w:sz="8" w:space="0" w:color="auto"/>
              <w:right w:val="single" w:sz="8" w:space="0" w:color="auto"/>
            </w:tcBorders>
            <w:hideMark/>
          </w:tcPr>
          <w:p w14:paraId="1078086E"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15.000</w:t>
            </w:r>
          </w:p>
        </w:tc>
      </w:tr>
      <w:tr w:rsidR="001622CF" w:rsidRPr="001622CF" w14:paraId="5B526CE3" w14:textId="77777777" w:rsidTr="00AA5AE4">
        <w:trPr>
          <w:trHeight w:val="263"/>
        </w:trPr>
        <w:tc>
          <w:tcPr>
            <w:tcW w:w="0" w:type="auto"/>
            <w:tcBorders>
              <w:top w:val="nil"/>
              <w:left w:val="single" w:sz="8" w:space="0" w:color="auto"/>
              <w:bottom w:val="single" w:sz="8" w:space="0" w:color="auto"/>
              <w:right w:val="single" w:sz="8" w:space="0" w:color="auto"/>
            </w:tcBorders>
            <w:vAlign w:val="center"/>
            <w:hideMark/>
          </w:tcPr>
          <w:p w14:paraId="500E52E2" w14:textId="77777777" w:rsidR="00AA5AE4" w:rsidRPr="001622CF" w:rsidRDefault="00AA5AE4">
            <w:pPr>
              <w:spacing w:line="240" w:lineRule="auto"/>
              <w:rPr>
                <w:rFonts w:ascii="Avenir Next" w:hAnsi="Avenir Next"/>
                <w:sz w:val="18"/>
                <w:szCs w:val="18"/>
              </w:rPr>
            </w:pPr>
            <w:r w:rsidRPr="001622CF">
              <w:rPr>
                <w:rFonts w:ascii="Avenir Next" w:hAnsi="Avenir Next"/>
                <w:sz w:val="18"/>
                <w:szCs w:val="18"/>
              </w:rPr>
              <w:t>         Zaterdag 22 oktober 2022</w:t>
            </w:r>
          </w:p>
        </w:tc>
        <w:tc>
          <w:tcPr>
            <w:tcW w:w="3406"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508E9891" w14:textId="77777777" w:rsidR="00AA5AE4" w:rsidRPr="001622CF" w:rsidRDefault="00AA5AE4">
            <w:pPr>
              <w:spacing w:line="240" w:lineRule="auto"/>
              <w:rPr>
                <w:rFonts w:ascii="Avenir Next" w:hAnsi="Avenir Next"/>
                <w:sz w:val="18"/>
                <w:szCs w:val="18"/>
              </w:rPr>
            </w:pPr>
            <w:proofErr w:type="spellStart"/>
            <w:r w:rsidRPr="001622CF">
              <w:rPr>
                <w:rFonts w:ascii="Avenir Next" w:hAnsi="Avenir Next"/>
                <w:sz w:val="18"/>
                <w:szCs w:val="18"/>
              </w:rPr>
              <w:t>Festivaldag</w:t>
            </w:r>
            <w:proofErr w:type="spellEnd"/>
            <w:r w:rsidRPr="001622CF">
              <w:rPr>
                <w:rFonts w:ascii="Avenir Next" w:hAnsi="Avenir Next"/>
                <w:sz w:val="18"/>
                <w:szCs w:val="18"/>
              </w:rPr>
              <w:t xml:space="preserve"> 2 (ITW ADE)</w:t>
            </w:r>
          </w:p>
        </w:tc>
        <w:tc>
          <w:tcPr>
            <w:tcW w:w="1768"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097FE52B"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12.00-23.00</w:t>
            </w:r>
          </w:p>
        </w:tc>
        <w:tc>
          <w:tcPr>
            <w:tcW w:w="1768" w:type="dxa"/>
            <w:tcBorders>
              <w:top w:val="nil"/>
              <w:left w:val="nil"/>
              <w:bottom w:val="single" w:sz="8" w:space="0" w:color="auto"/>
              <w:right w:val="single" w:sz="8" w:space="0" w:color="auto"/>
            </w:tcBorders>
            <w:hideMark/>
          </w:tcPr>
          <w:p w14:paraId="0A876B15" w14:textId="77777777" w:rsidR="00AA5AE4" w:rsidRPr="001622CF" w:rsidRDefault="00AA5AE4">
            <w:pPr>
              <w:spacing w:line="240" w:lineRule="auto"/>
              <w:rPr>
                <w:rFonts w:ascii="Avenir Next" w:hAnsi="Avenir Next"/>
                <w:sz w:val="18"/>
                <w:szCs w:val="18"/>
              </w:rPr>
            </w:pPr>
            <w:r w:rsidRPr="001622CF">
              <w:rPr>
                <w:rFonts w:ascii="Avenir Next" w:hAnsi="Avenir Next"/>
                <w:sz w:val="18"/>
                <w:szCs w:val="18"/>
              </w:rPr>
              <w:t>          15.000</w:t>
            </w:r>
          </w:p>
        </w:tc>
        <w:tc>
          <w:tcPr>
            <w:tcW w:w="1768" w:type="dxa"/>
            <w:tcBorders>
              <w:top w:val="nil"/>
              <w:left w:val="nil"/>
              <w:bottom w:val="single" w:sz="8" w:space="0" w:color="auto"/>
              <w:right w:val="single" w:sz="8" w:space="0" w:color="auto"/>
            </w:tcBorders>
            <w:hideMark/>
          </w:tcPr>
          <w:p w14:paraId="0823AA8C"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15.000</w:t>
            </w:r>
          </w:p>
        </w:tc>
      </w:tr>
      <w:tr w:rsidR="00AA5AE4" w:rsidRPr="001622CF" w14:paraId="5919598A" w14:textId="77777777" w:rsidTr="00AA5AE4">
        <w:trPr>
          <w:trHeight w:val="263"/>
        </w:trPr>
        <w:tc>
          <w:tcPr>
            <w:tcW w:w="0" w:type="auto"/>
            <w:tcBorders>
              <w:top w:val="nil"/>
              <w:left w:val="single" w:sz="8" w:space="0" w:color="auto"/>
              <w:bottom w:val="single" w:sz="8" w:space="0" w:color="auto"/>
              <w:right w:val="single" w:sz="8" w:space="0" w:color="auto"/>
            </w:tcBorders>
            <w:vAlign w:val="center"/>
            <w:hideMark/>
          </w:tcPr>
          <w:p w14:paraId="04282ADE" w14:textId="77777777" w:rsidR="00AA5AE4" w:rsidRPr="001622CF" w:rsidRDefault="00AA5AE4">
            <w:pPr>
              <w:spacing w:line="240" w:lineRule="auto"/>
              <w:rPr>
                <w:rFonts w:ascii="Avenir Next" w:hAnsi="Avenir Next"/>
                <w:sz w:val="18"/>
                <w:szCs w:val="18"/>
              </w:rPr>
            </w:pPr>
            <w:r w:rsidRPr="001622CF">
              <w:rPr>
                <w:rFonts w:ascii="Avenir Next" w:hAnsi="Avenir Next"/>
                <w:sz w:val="18"/>
                <w:szCs w:val="18"/>
              </w:rPr>
              <w:t>         Zondag 23 oktober 2022</w:t>
            </w:r>
          </w:p>
        </w:tc>
        <w:tc>
          <w:tcPr>
            <w:tcW w:w="3406"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1401376E" w14:textId="77777777" w:rsidR="00AA5AE4" w:rsidRPr="001622CF" w:rsidRDefault="00AA5AE4">
            <w:pPr>
              <w:spacing w:line="240" w:lineRule="auto"/>
              <w:rPr>
                <w:rFonts w:ascii="Avenir Next" w:hAnsi="Avenir Next"/>
                <w:sz w:val="18"/>
                <w:szCs w:val="18"/>
              </w:rPr>
            </w:pPr>
            <w:proofErr w:type="spellStart"/>
            <w:r w:rsidRPr="001622CF">
              <w:rPr>
                <w:rFonts w:ascii="Avenir Next" w:hAnsi="Avenir Next"/>
                <w:sz w:val="18"/>
                <w:szCs w:val="18"/>
              </w:rPr>
              <w:t>Festivaldag</w:t>
            </w:r>
            <w:proofErr w:type="spellEnd"/>
            <w:r w:rsidRPr="001622CF">
              <w:rPr>
                <w:rFonts w:ascii="Avenir Next" w:hAnsi="Avenir Next"/>
                <w:sz w:val="18"/>
                <w:szCs w:val="18"/>
              </w:rPr>
              <w:t xml:space="preserve"> 3 (</w:t>
            </w:r>
            <w:proofErr w:type="spellStart"/>
            <w:r w:rsidRPr="001622CF">
              <w:rPr>
                <w:rFonts w:ascii="Avenir Next" w:hAnsi="Avenir Next"/>
                <w:sz w:val="18"/>
                <w:szCs w:val="18"/>
              </w:rPr>
              <w:t>Hangover</w:t>
            </w:r>
            <w:proofErr w:type="spellEnd"/>
            <w:r w:rsidRPr="001622CF">
              <w:rPr>
                <w:rFonts w:ascii="Avenir Next" w:hAnsi="Avenir Next"/>
                <w:sz w:val="18"/>
                <w:szCs w:val="18"/>
              </w:rPr>
              <w:t>)</w:t>
            </w:r>
          </w:p>
        </w:tc>
        <w:tc>
          <w:tcPr>
            <w:tcW w:w="1768" w:type="dxa"/>
            <w:tcBorders>
              <w:top w:val="nil"/>
              <w:left w:val="nil"/>
              <w:bottom w:val="single" w:sz="8" w:space="0" w:color="auto"/>
              <w:right w:val="single" w:sz="8" w:space="0" w:color="auto"/>
            </w:tcBorders>
            <w:noWrap/>
            <w:tcMar>
              <w:top w:w="15" w:type="dxa"/>
              <w:left w:w="70" w:type="dxa"/>
              <w:bottom w:w="0" w:type="dxa"/>
              <w:right w:w="70" w:type="dxa"/>
            </w:tcMar>
            <w:vAlign w:val="center"/>
            <w:hideMark/>
          </w:tcPr>
          <w:p w14:paraId="0DB833F5"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12.00-23.00</w:t>
            </w:r>
          </w:p>
        </w:tc>
        <w:tc>
          <w:tcPr>
            <w:tcW w:w="1768" w:type="dxa"/>
            <w:tcBorders>
              <w:top w:val="nil"/>
              <w:left w:val="nil"/>
              <w:bottom w:val="single" w:sz="8" w:space="0" w:color="auto"/>
              <w:right w:val="single" w:sz="8" w:space="0" w:color="auto"/>
            </w:tcBorders>
            <w:hideMark/>
          </w:tcPr>
          <w:p w14:paraId="6EADEBEF" w14:textId="77777777" w:rsidR="00AA5AE4" w:rsidRPr="001622CF" w:rsidRDefault="00AA5AE4">
            <w:pPr>
              <w:spacing w:line="240" w:lineRule="auto"/>
              <w:rPr>
                <w:rFonts w:ascii="Avenir Next" w:hAnsi="Avenir Next"/>
                <w:sz w:val="18"/>
                <w:szCs w:val="18"/>
              </w:rPr>
            </w:pPr>
            <w:r w:rsidRPr="001622CF">
              <w:rPr>
                <w:rFonts w:ascii="Avenir Next" w:hAnsi="Avenir Next"/>
                <w:sz w:val="18"/>
                <w:szCs w:val="18"/>
              </w:rPr>
              <w:t>8000, niet gelijktijdig aanwezig, maar verdeeld over de dag</w:t>
            </w:r>
          </w:p>
        </w:tc>
        <w:tc>
          <w:tcPr>
            <w:tcW w:w="1768" w:type="dxa"/>
            <w:tcBorders>
              <w:top w:val="nil"/>
              <w:left w:val="nil"/>
              <w:bottom w:val="single" w:sz="8" w:space="0" w:color="auto"/>
              <w:right w:val="single" w:sz="8" w:space="0" w:color="auto"/>
            </w:tcBorders>
            <w:hideMark/>
          </w:tcPr>
          <w:p w14:paraId="214116EE" w14:textId="77777777" w:rsidR="00AA5AE4" w:rsidRPr="001622CF" w:rsidRDefault="00AA5AE4">
            <w:pPr>
              <w:spacing w:line="240" w:lineRule="auto"/>
              <w:jc w:val="center"/>
              <w:rPr>
                <w:rFonts w:ascii="Avenir Next" w:hAnsi="Avenir Next"/>
                <w:sz w:val="18"/>
                <w:szCs w:val="18"/>
              </w:rPr>
            </w:pPr>
            <w:r w:rsidRPr="001622CF">
              <w:rPr>
                <w:rFonts w:ascii="Avenir Next" w:hAnsi="Avenir Next"/>
                <w:sz w:val="18"/>
                <w:szCs w:val="18"/>
              </w:rPr>
              <w:t>8000 met 5000 op het drukste moment</w:t>
            </w:r>
          </w:p>
        </w:tc>
      </w:tr>
    </w:tbl>
    <w:p w14:paraId="3C8CDC00" w14:textId="77777777" w:rsidR="00A8115B" w:rsidRPr="001622CF" w:rsidRDefault="00A8115B" w:rsidP="00A8115B">
      <w:pPr>
        <w:pStyle w:val="Tekstzonderopmaak"/>
        <w:rPr>
          <w:b/>
          <w:bCs/>
        </w:rPr>
      </w:pPr>
    </w:p>
    <w:p w14:paraId="55AFAA93" w14:textId="4F3A869A" w:rsidR="00B921AD" w:rsidRPr="001622CF" w:rsidRDefault="00B921AD" w:rsidP="00A8115B">
      <w:pPr>
        <w:pStyle w:val="Tekstzonderopmaak"/>
        <w:rPr>
          <w:b/>
          <w:bCs/>
          <w:i/>
        </w:rPr>
      </w:pPr>
    </w:p>
    <w:p w14:paraId="00C580CE" w14:textId="4497F14B" w:rsidR="00A8115B" w:rsidRPr="001622CF" w:rsidRDefault="00A8115B" w:rsidP="00A8115B">
      <w:pPr>
        <w:pStyle w:val="Tekstzonderopmaak"/>
        <w:rPr>
          <w:b/>
          <w:bCs/>
          <w:i/>
        </w:rPr>
      </w:pPr>
      <w:r w:rsidRPr="001622CF">
        <w:rPr>
          <w:b/>
          <w:bCs/>
          <w:i/>
        </w:rPr>
        <w:t xml:space="preserve">7. Hoeveel bezoekers waren er tegelijk op de NDSM-werf op het moment dat het </w:t>
      </w:r>
      <w:proofErr w:type="spellStart"/>
      <w:r w:rsidRPr="001622CF">
        <w:rPr>
          <w:b/>
          <w:bCs/>
          <w:i/>
        </w:rPr>
        <w:t>het</w:t>
      </w:r>
      <w:proofErr w:type="spellEnd"/>
      <w:r w:rsidRPr="001622CF">
        <w:rPr>
          <w:b/>
          <w:bCs/>
          <w:i/>
        </w:rPr>
        <w:t xml:space="preserve"> drukst was?</w:t>
      </w:r>
    </w:p>
    <w:p w14:paraId="209F04EC" w14:textId="134A9C63" w:rsidR="0089106E" w:rsidRPr="001622CF" w:rsidRDefault="00AA5AE4" w:rsidP="0089106E">
      <w:pPr>
        <w:pStyle w:val="Tekstzonderopmaak"/>
        <w:rPr>
          <w:bCs/>
        </w:rPr>
      </w:pPr>
      <w:r w:rsidRPr="001622CF">
        <w:rPr>
          <w:bCs/>
        </w:rPr>
        <w:t xml:space="preserve">Exact aantal  kan niet worden gegeven. Voor wat betreft de evenementen op het NDSM (buiten) is het maximaal 15.000 bezoekers bij het evenement </w:t>
      </w:r>
      <w:proofErr w:type="spellStart"/>
      <w:r w:rsidRPr="001622CF">
        <w:rPr>
          <w:bCs/>
        </w:rPr>
        <w:t>into</w:t>
      </w:r>
      <w:proofErr w:type="spellEnd"/>
      <w:r w:rsidRPr="001622CF">
        <w:rPr>
          <w:bCs/>
        </w:rPr>
        <w:t xml:space="preserve"> </w:t>
      </w:r>
      <w:proofErr w:type="spellStart"/>
      <w:r w:rsidRPr="001622CF">
        <w:rPr>
          <w:bCs/>
        </w:rPr>
        <w:t>the</w:t>
      </w:r>
      <w:proofErr w:type="spellEnd"/>
      <w:r w:rsidRPr="001622CF">
        <w:rPr>
          <w:bCs/>
        </w:rPr>
        <w:t xml:space="preserve"> </w:t>
      </w:r>
      <w:proofErr w:type="spellStart"/>
      <w:r w:rsidRPr="001622CF">
        <w:rPr>
          <w:bCs/>
        </w:rPr>
        <w:t>woods</w:t>
      </w:r>
      <w:proofErr w:type="spellEnd"/>
      <w:r w:rsidRPr="001622CF">
        <w:rPr>
          <w:bCs/>
        </w:rPr>
        <w:t xml:space="preserve"> geweest. </w:t>
      </w:r>
      <w:r w:rsidR="0089106E" w:rsidRPr="001622CF">
        <w:t xml:space="preserve">Op het NDSM terrein waren naast evenementen met een aparte vergunning ook bezoekers in de reguliere horeca en passanten naar bijvoorbeeld Zaandam en passanten en aanwezigen (zoals bewoners) die niets met ADE te maken hebben. </w:t>
      </w:r>
    </w:p>
    <w:p w14:paraId="3B5D1C06" w14:textId="77777777" w:rsidR="0089106E" w:rsidRPr="001622CF" w:rsidRDefault="0089106E" w:rsidP="00AA5AE4">
      <w:pPr>
        <w:pStyle w:val="Tekstzonderopmaak"/>
        <w:rPr>
          <w:bCs/>
        </w:rPr>
      </w:pPr>
    </w:p>
    <w:p w14:paraId="1E8A3C88" w14:textId="77777777" w:rsidR="00A8115B" w:rsidRPr="001622CF" w:rsidRDefault="00A8115B" w:rsidP="00A8115B">
      <w:pPr>
        <w:pStyle w:val="Tekstzonderopmaak"/>
      </w:pPr>
    </w:p>
    <w:p w14:paraId="08CAB5CE" w14:textId="77777777" w:rsidR="006E2DC7" w:rsidRDefault="006E2DC7" w:rsidP="00A8115B">
      <w:pPr>
        <w:pStyle w:val="Tekstzonderopmaak"/>
        <w:rPr>
          <w:b/>
          <w:bCs/>
          <w:i/>
        </w:rPr>
      </w:pPr>
    </w:p>
    <w:p w14:paraId="3840FA49" w14:textId="573AE0B0" w:rsidR="00A8115B" w:rsidRPr="001622CF" w:rsidRDefault="00A8115B" w:rsidP="00A8115B">
      <w:pPr>
        <w:pStyle w:val="Tekstzonderopmaak"/>
        <w:rPr>
          <w:b/>
          <w:bCs/>
          <w:i/>
        </w:rPr>
      </w:pPr>
      <w:bookmarkStart w:id="1" w:name="_GoBack"/>
      <w:bookmarkEnd w:id="1"/>
      <w:r w:rsidRPr="001622CF">
        <w:rPr>
          <w:b/>
          <w:bCs/>
          <w:i/>
        </w:rPr>
        <w:lastRenderedPageBreak/>
        <w:t xml:space="preserve">8. Is er een max aan het aantal bezoekers op de </w:t>
      </w:r>
      <w:proofErr w:type="spellStart"/>
      <w:r w:rsidRPr="001622CF">
        <w:rPr>
          <w:b/>
          <w:bCs/>
          <w:i/>
        </w:rPr>
        <w:t>ndsm</w:t>
      </w:r>
      <w:proofErr w:type="spellEnd"/>
      <w:r w:rsidRPr="001622CF">
        <w:rPr>
          <w:b/>
          <w:bCs/>
          <w:i/>
        </w:rPr>
        <w:t>-werf? En zo ja, zijn er protocollen wanneer die max bereikt wordt?</w:t>
      </w:r>
    </w:p>
    <w:p w14:paraId="3F26BB98" w14:textId="77777777" w:rsidR="0022278E" w:rsidRPr="0022278E" w:rsidRDefault="0022278E" w:rsidP="0022278E">
      <w:pPr>
        <w:rPr>
          <w:bCs/>
        </w:rPr>
      </w:pPr>
      <w:r w:rsidRPr="0022278E">
        <w:rPr>
          <w:bCs/>
        </w:rPr>
        <w:t>Er is voor het NDSM een locatieprofiel dat betrekking heeft</w:t>
      </w:r>
      <w:r w:rsidRPr="0022278E">
        <w:rPr>
          <w:bCs/>
          <w:i/>
        </w:rPr>
        <w:t xml:space="preserve"> </w:t>
      </w:r>
      <w:r w:rsidRPr="0022278E">
        <w:rPr>
          <w:bCs/>
        </w:rPr>
        <w:t>op het buitenterrein en gebruik ervan. Het maximaal aantal bezoekers dat aanwezig mag zijn tijdens een evenement buiten ligt op 15.000 bezoekers. De deelnemende binnen locaties tijdens ADE vallen buiten het locatieprofiel. Het overzicht van deze locaties is terug te vinden in de bijlage definitieve lijst Noord Festival + ADE programmering. Er is ook een mobiliteitsmanagementplan opgesteld, in samenwerking met de stichting NDSM-werf, diverse veiligheidsdiensten, organisatoren en het SD, waarin afspraken rondom de mobiliteit en de evenementen zijn vastgelegd.  </w:t>
      </w:r>
    </w:p>
    <w:p w14:paraId="6F7664C0" w14:textId="77777777" w:rsidR="00A8115B" w:rsidRPr="001622CF" w:rsidRDefault="00A8115B" w:rsidP="00A8115B"/>
    <w:p w14:paraId="2C04074C" w14:textId="1809A539" w:rsidR="00A8115B" w:rsidRPr="001622CF" w:rsidRDefault="009F0886" w:rsidP="00A8115B">
      <w:pPr>
        <w:pStyle w:val="Tekstzonderopmaak"/>
      </w:pPr>
      <w:r w:rsidRPr="001622CF">
        <w:t xml:space="preserve">De </w:t>
      </w:r>
      <w:r w:rsidRPr="0022278E">
        <w:t>extra ingezette</w:t>
      </w:r>
      <w:r w:rsidRPr="001622CF">
        <w:t xml:space="preserve"> ponten </w:t>
      </w:r>
      <w:r w:rsidR="00B75861" w:rsidRPr="001622CF">
        <w:t xml:space="preserve">tussen CS en </w:t>
      </w:r>
      <w:r w:rsidR="00A8115B" w:rsidRPr="001622CF">
        <w:t xml:space="preserve">NDSM </w:t>
      </w:r>
      <w:r w:rsidRPr="001622CF">
        <w:t>waren alleen begaanbaar voor voetgangers (fietsen, scooters</w:t>
      </w:r>
      <w:r w:rsidR="00B75861" w:rsidRPr="001622CF">
        <w:t>/brommers</w:t>
      </w:r>
      <w:r w:rsidRPr="001622CF">
        <w:t xml:space="preserve"> en brommobielen waren niet toegestaan). Dit is gedaan om de veiligheid te waarborgen</w:t>
      </w:r>
      <w:r w:rsidR="00A8115B" w:rsidRPr="001622CF">
        <w:t xml:space="preserve"> vanwege de drukte</w:t>
      </w:r>
      <w:r w:rsidRPr="001622CF">
        <w:t>.</w:t>
      </w:r>
      <w:r w:rsidR="00B75861" w:rsidRPr="001622CF">
        <w:t xml:space="preserve"> De ponten die de reguliere dienstverlening verzorgden zouden volgens plan wel gewoon toegankelijk zijn voor reizigers met fiets, scooters/brommers, etc. In de uitvoering zijn hier op vrijdagavond fouten gemaakt, zie bij vraag 11.</w:t>
      </w:r>
      <w:r w:rsidR="00B75861" w:rsidRPr="001622CF">
        <w:br/>
        <w:t xml:space="preserve"> </w:t>
      </w:r>
      <w:r w:rsidR="00B75861" w:rsidRPr="001622CF">
        <w:br/>
        <w:t xml:space="preserve">Op de zaterdag </w:t>
      </w:r>
      <w:r w:rsidR="00A8115B" w:rsidRPr="001622CF">
        <w:t xml:space="preserve">zijn fietsen van bezoekers in de groenstrook voor de Albert Heijn en Brood geparkeerd. Hierdoor is het nog niet zo lang geleden geplante groen beschadigd. De dagen voor en na het festival rijdt </w:t>
      </w:r>
      <w:proofErr w:type="spellStart"/>
      <w:r w:rsidR="00A8115B" w:rsidRPr="001622CF">
        <w:t>zwaarverkeer</w:t>
      </w:r>
      <w:proofErr w:type="spellEnd"/>
      <w:r w:rsidR="00A8115B" w:rsidRPr="001622CF">
        <w:t xml:space="preserve"> op en af over de MS van </w:t>
      </w:r>
      <w:proofErr w:type="spellStart"/>
      <w:r w:rsidR="00A8115B" w:rsidRPr="001622CF">
        <w:t>Riemsdijkweg</w:t>
      </w:r>
      <w:proofErr w:type="spellEnd"/>
      <w:r w:rsidR="00A8115B" w:rsidRPr="001622CF">
        <w:t xml:space="preserve">. </w:t>
      </w:r>
    </w:p>
    <w:p w14:paraId="3198B7AA" w14:textId="77777777" w:rsidR="00A8115B" w:rsidRPr="001622CF" w:rsidRDefault="00A8115B" w:rsidP="00A8115B">
      <w:pPr>
        <w:pStyle w:val="Tekstzonderopmaak"/>
      </w:pPr>
    </w:p>
    <w:p w14:paraId="4ACAD26B" w14:textId="77777777" w:rsidR="00A8115B" w:rsidRPr="001622CF" w:rsidRDefault="00A8115B" w:rsidP="00A8115B">
      <w:pPr>
        <w:pStyle w:val="Tekstzonderopmaak"/>
        <w:rPr>
          <w:b/>
          <w:bCs/>
          <w:i/>
        </w:rPr>
      </w:pPr>
      <w:r w:rsidRPr="001622CF">
        <w:rPr>
          <w:b/>
          <w:bCs/>
          <w:i/>
        </w:rPr>
        <w:t>9. Vindt het dagelijks bestuur de omvang van het aantal bezoekers op NDSM nog wel in verhouding tot de anderen functies die NDSM vervult?</w:t>
      </w:r>
    </w:p>
    <w:p w14:paraId="62C5D06D" w14:textId="5886F2AB" w:rsidR="008A588A" w:rsidRPr="001622CF" w:rsidRDefault="00DE669E" w:rsidP="008A588A">
      <w:pPr>
        <w:pStyle w:val="Tekstzonderopmaak"/>
        <w:rPr>
          <w:bCs/>
        </w:rPr>
      </w:pPr>
      <w:r w:rsidRPr="001622CF">
        <w:rPr>
          <w:bCs/>
        </w:rPr>
        <w:t>Het DB heeft aandacht voor de maatschappelijke impact die evenementen hebben op de leefbaarheid van de omgeving</w:t>
      </w:r>
      <w:r w:rsidR="008A588A" w:rsidRPr="001622CF">
        <w:rPr>
          <w:bCs/>
        </w:rPr>
        <w:t xml:space="preserve">. We weten dat NDSM </w:t>
      </w:r>
      <w:r w:rsidR="004F4B8D" w:rsidRPr="001622CF">
        <w:rPr>
          <w:bCs/>
        </w:rPr>
        <w:t>éé</w:t>
      </w:r>
      <w:r w:rsidR="008A588A" w:rsidRPr="001622CF">
        <w:rPr>
          <w:bCs/>
        </w:rPr>
        <w:t xml:space="preserve">n van de locaties </w:t>
      </w:r>
      <w:r w:rsidR="00A213CB" w:rsidRPr="001622CF">
        <w:rPr>
          <w:bCs/>
        </w:rPr>
        <w:t xml:space="preserve">is </w:t>
      </w:r>
      <w:r w:rsidR="008A588A" w:rsidRPr="001622CF">
        <w:rPr>
          <w:bCs/>
        </w:rPr>
        <w:t xml:space="preserve">waarvan bekend is dat </w:t>
      </w:r>
      <w:r w:rsidRPr="001622CF">
        <w:rPr>
          <w:bCs/>
        </w:rPr>
        <w:t>het locatieprofiel</w:t>
      </w:r>
      <w:r w:rsidR="008A588A" w:rsidRPr="001622CF">
        <w:rPr>
          <w:bCs/>
        </w:rPr>
        <w:t xml:space="preserve"> </w:t>
      </w:r>
      <w:r w:rsidR="00C72F58">
        <w:rPr>
          <w:bCs/>
        </w:rPr>
        <w:t>opnieuw bekeken moet worden</w:t>
      </w:r>
      <w:r w:rsidR="008A588A" w:rsidRPr="001622CF">
        <w:rPr>
          <w:bCs/>
        </w:rPr>
        <w:t xml:space="preserve">, door de veranderde omgeving (nieuwe bewoners) en de ambities om de werf sterk te </w:t>
      </w:r>
      <w:proofErr w:type="spellStart"/>
      <w:r w:rsidR="008A588A" w:rsidRPr="001622CF">
        <w:rPr>
          <w:bCs/>
        </w:rPr>
        <w:t>vergroenen</w:t>
      </w:r>
      <w:proofErr w:type="spellEnd"/>
      <w:r w:rsidR="008A588A" w:rsidRPr="001622CF">
        <w:rPr>
          <w:bCs/>
        </w:rPr>
        <w:t xml:space="preserve"> en meer te gebruiken voor sport. Dit beteken</w:t>
      </w:r>
      <w:r w:rsidR="00A213CB" w:rsidRPr="001622CF">
        <w:rPr>
          <w:bCs/>
        </w:rPr>
        <w:t>t</w:t>
      </w:r>
      <w:r w:rsidR="008A588A" w:rsidRPr="001622CF">
        <w:rPr>
          <w:bCs/>
        </w:rPr>
        <w:t xml:space="preserve"> niet dat hier geen geluidsevenementen meer zullen plaatsv</w:t>
      </w:r>
      <w:r w:rsidR="00B75861" w:rsidRPr="001622CF">
        <w:rPr>
          <w:bCs/>
        </w:rPr>
        <w:t xml:space="preserve">inden, maar voorgaande kan wel </w:t>
      </w:r>
      <w:r w:rsidR="008A588A" w:rsidRPr="001622CF">
        <w:rPr>
          <w:bCs/>
        </w:rPr>
        <w:t xml:space="preserve">impact hebben op de frequentie, duur, omvang en mogelijk de programmering. </w:t>
      </w:r>
      <w:r w:rsidR="00B34D4D" w:rsidRPr="001622CF">
        <w:rPr>
          <w:bCs/>
        </w:rPr>
        <w:t>Op dit moment wordt hard gewerkt aan het nieuwe (stedelijke) evenementenbeleid. Tegelijkertijd zullen dan ook het locatiebeleid en de locatieprofielen worden herzien en waar nodig aangepast.</w:t>
      </w:r>
    </w:p>
    <w:p w14:paraId="59D9C6EE" w14:textId="77777777" w:rsidR="00665A2E" w:rsidRPr="001622CF" w:rsidRDefault="00665A2E" w:rsidP="009405BB">
      <w:pPr>
        <w:pStyle w:val="Tekstzonderopmaak"/>
        <w:rPr>
          <w:bCs/>
        </w:rPr>
      </w:pPr>
    </w:p>
    <w:p w14:paraId="3C32E8E1" w14:textId="31A99F5C" w:rsidR="00D27F82" w:rsidRPr="001622CF" w:rsidRDefault="009405BB" w:rsidP="009405BB">
      <w:pPr>
        <w:pStyle w:val="Tekstzonderopmaak"/>
        <w:rPr>
          <w:bCs/>
        </w:rPr>
      </w:pPr>
      <w:r w:rsidRPr="001622CF">
        <w:rPr>
          <w:bCs/>
        </w:rPr>
        <w:t xml:space="preserve">De evenementen </w:t>
      </w:r>
      <w:r w:rsidR="004F2EE9" w:rsidRPr="001622CF">
        <w:rPr>
          <w:bCs/>
        </w:rPr>
        <w:t xml:space="preserve">die op het NDSM plaatsvinden worden getoetst aan het </w:t>
      </w:r>
      <w:r w:rsidR="00B34D4D" w:rsidRPr="001622CF">
        <w:rPr>
          <w:bCs/>
        </w:rPr>
        <w:t xml:space="preserve">huidige </w:t>
      </w:r>
      <w:r w:rsidR="004F2EE9" w:rsidRPr="001622CF">
        <w:rPr>
          <w:bCs/>
        </w:rPr>
        <w:t xml:space="preserve">stedelijk </w:t>
      </w:r>
      <w:r w:rsidR="00665A2E" w:rsidRPr="001622CF">
        <w:rPr>
          <w:bCs/>
        </w:rPr>
        <w:t xml:space="preserve">evenementenbeleid, waar de locatieprofielen en </w:t>
      </w:r>
      <w:r w:rsidR="00A213CB" w:rsidRPr="001622CF">
        <w:rPr>
          <w:bCs/>
        </w:rPr>
        <w:t xml:space="preserve">het </w:t>
      </w:r>
      <w:r w:rsidR="00665A2E" w:rsidRPr="001622CF">
        <w:rPr>
          <w:bCs/>
        </w:rPr>
        <w:t xml:space="preserve">geluid onderdeel van uitmaken. </w:t>
      </w:r>
      <w:r w:rsidR="004F2EE9" w:rsidRPr="001622CF">
        <w:rPr>
          <w:bCs/>
        </w:rPr>
        <w:t>Zo passen de evenementen</w:t>
      </w:r>
      <w:r w:rsidR="00665A2E" w:rsidRPr="001622CF">
        <w:rPr>
          <w:bCs/>
        </w:rPr>
        <w:t xml:space="preserve"> </w:t>
      </w:r>
      <w:r w:rsidR="00DD4B91" w:rsidRPr="001622CF">
        <w:rPr>
          <w:bCs/>
        </w:rPr>
        <w:t>binnen het huidige l</w:t>
      </w:r>
      <w:r w:rsidR="004F2EE9" w:rsidRPr="001622CF">
        <w:rPr>
          <w:bCs/>
        </w:rPr>
        <w:t xml:space="preserve">ocatieprofiel </w:t>
      </w:r>
      <w:r w:rsidR="00A213CB" w:rsidRPr="001622CF">
        <w:rPr>
          <w:bCs/>
        </w:rPr>
        <w:t>(</w:t>
      </w:r>
      <w:r w:rsidR="00665A2E" w:rsidRPr="001622CF">
        <w:rPr>
          <w:bCs/>
        </w:rPr>
        <w:t>beleidsregel geluid</w:t>
      </w:r>
      <w:r w:rsidR="00A213CB" w:rsidRPr="001622CF">
        <w:rPr>
          <w:bCs/>
        </w:rPr>
        <w:t>)</w:t>
      </w:r>
      <w:r w:rsidR="00665A2E" w:rsidRPr="001622CF">
        <w:rPr>
          <w:bCs/>
        </w:rPr>
        <w:t xml:space="preserve"> die geldt voor de g</w:t>
      </w:r>
      <w:r w:rsidR="00950247" w:rsidRPr="001622CF">
        <w:rPr>
          <w:bCs/>
        </w:rPr>
        <w:t>eluidsevenementen in Amsterdam</w:t>
      </w:r>
      <w:r w:rsidR="00B34D4D" w:rsidRPr="001622CF">
        <w:rPr>
          <w:bCs/>
        </w:rPr>
        <w:t xml:space="preserve">. </w:t>
      </w:r>
      <w:r w:rsidR="003460A2" w:rsidRPr="001622CF">
        <w:rPr>
          <w:bCs/>
        </w:rPr>
        <w:t xml:space="preserve">In 2023 zal de dialoog rondom het evenementenbeleid en de locatieprofielen weer worden opgestart. </w:t>
      </w:r>
      <w:r w:rsidR="006247D3" w:rsidRPr="001622CF">
        <w:rPr>
          <w:bCs/>
        </w:rPr>
        <w:t>Door</w:t>
      </w:r>
      <w:r w:rsidR="00D27F82" w:rsidRPr="001622CF">
        <w:rPr>
          <w:bCs/>
        </w:rPr>
        <w:t xml:space="preserve"> de corona crisis </w:t>
      </w:r>
      <w:r w:rsidR="006247D3" w:rsidRPr="001622CF">
        <w:rPr>
          <w:bCs/>
        </w:rPr>
        <w:t xml:space="preserve">heeft dit </w:t>
      </w:r>
      <w:r w:rsidR="00D27F82" w:rsidRPr="001622CF">
        <w:rPr>
          <w:bCs/>
        </w:rPr>
        <w:t>stilgelegen</w:t>
      </w:r>
      <w:r w:rsidR="00A213CB" w:rsidRPr="001622CF">
        <w:rPr>
          <w:bCs/>
        </w:rPr>
        <w:t xml:space="preserve">. </w:t>
      </w:r>
      <w:r w:rsidR="00BB7FB4" w:rsidRPr="001622CF">
        <w:rPr>
          <w:bCs/>
        </w:rPr>
        <w:t xml:space="preserve">Het betreft een proces wat zorgvuldig </w:t>
      </w:r>
      <w:r w:rsidR="00A213CB" w:rsidRPr="001622CF">
        <w:rPr>
          <w:bCs/>
        </w:rPr>
        <w:t>zal</w:t>
      </w:r>
      <w:r w:rsidR="00BB7FB4" w:rsidRPr="001622CF">
        <w:rPr>
          <w:bCs/>
        </w:rPr>
        <w:t xml:space="preserve"> worden opgepakt en waar</w:t>
      </w:r>
      <w:r w:rsidR="00A213CB" w:rsidRPr="001622CF">
        <w:rPr>
          <w:bCs/>
        </w:rPr>
        <w:t>bij</w:t>
      </w:r>
      <w:r w:rsidR="00BB7FB4" w:rsidRPr="001622CF">
        <w:rPr>
          <w:bCs/>
        </w:rPr>
        <w:t xml:space="preserve"> een participatie traject</w:t>
      </w:r>
      <w:r w:rsidR="00E40072" w:rsidRPr="001622CF">
        <w:rPr>
          <w:bCs/>
        </w:rPr>
        <w:t xml:space="preserve"> met belanghebbenden (bewoners, bedrijven</w:t>
      </w:r>
      <w:r w:rsidR="00C1176D" w:rsidRPr="001622CF">
        <w:rPr>
          <w:bCs/>
        </w:rPr>
        <w:t xml:space="preserve"> en stichting NDSM) </w:t>
      </w:r>
      <w:r w:rsidR="006247D3" w:rsidRPr="001622CF">
        <w:rPr>
          <w:bCs/>
        </w:rPr>
        <w:t xml:space="preserve">een belangrijk onderdeel </w:t>
      </w:r>
      <w:r w:rsidR="002327A4" w:rsidRPr="001622CF">
        <w:rPr>
          <w:bCs/>
        </w:rPr>
        <w:t xml:space="preserve">is. In dit traject </w:t>
      </w:r>
      <w:r w:rsidR="00E200D6" w:rsidRPr="001622CF">
        <w:rPr>
          <w:bCs/>
        </w:rPr>
        <w:t xml:space="preserve">wordt de </w:t>
      </w:r>
      <w:r w:rsidR="002327A4" w:rsidRPr="001622CF">
        <w:rPr>
          <w:bCs/>
        </w:rPr>
        <w:t>lokale dialoog met betrekking tot de wijzigingen in het locatieprofiel</w:t>
      </w:r>
      <w:r w:rsidR="00E200D6" w:rsidRPr="001622CF">
        <w:rPr>
          <w:bCs/>
        </w:rPr>
        <w:t xml:space="preserve"> meegenomen</w:t>
      </w:r>
      <w:r w:rsidR="002327A4" w:rsidRPr="001622CF">
        <w:rPr>
          <w:bCs/>
        </w:rPr>
        <w:t>.</w:t>
      </w:r>
      <w:r w:rsidR="00394DB3" w:rsidRPr="001622CF">
        <w:rPr>
          <w:bCs/>
        </w:rPr>
        <w:t xml:space="preserve"> Het is de </w:t>
      </w:r>
      <w:r w:rsidR="009D1AD4" w:rsidRPr="001622CF">
        <w:rPr>
          <w:bCs/>
        </w:rPr>
        <w:t>b</w:t>
      </w:r>
      <w:r w:rsidR="00C1176D" w:rsidRPr="001622CF">
        <w:rPr>
          <w:bCs/>
        </w:rPr>
        <w:t>edoeling</w:t>
      </w:r>
      <w:r w:rsidR="009D1AD4" w:rsidRPr="001622CF">
        <w:rPr>
          <w:bCs/>
        </w:rPr>
        <w:t xml:space="preserve"> </w:t>
      </w:r>
      <w:r w:rsidR="00C1176D" w:rsidRPr="001622CF">
        <w:rPr>
          <w:bCs/>
        </w:rPr>
        <w:t xml:space="preserve">dat de nieuwe locatieprofielen vanaf 2025 </w:t>
      </w:r>
      <w:proofErr w:type="spellStart"/>
      <w:r w:rsidR="00C1176D" w:rsidRPr="001622CF">
        <w:rPr>
          <w:bCs/>
        </w:rPr>
        <w:t>kaderstellend</w:t>
      </w:r>
      <w:proofErr w:type="spellEnd"/>
      <w:r w:rsidR="00C1176D" w:rsidRPr="001622CF">
        <w:rPr>
          <w:bCs/>
        </w:rPr>
        <w:t xml:space="preserve"> zijn voor de vergunningverlening. </w:t>
      </w:r>
      <w:r w:rsidR="006247D3" w:rsidRPr="001622CF">
        <w:rPr>
          <w:bCs/>
        </w:rPr>
        <w:t>D</w:t>
      </w:r>
      <w:r w:rsidR="00377C24" w:rsidRPr="001622CF">
        <w:rPr>
          <w:bCs/>
        </w:rPr>
        <w:t xml:space="preserve">e </w:t>
      </w:r>
      <w:r w:rsidR="00D27F82" w:rsidRPr="001622CF">
        <w:rPr>
          <w:bCs/>
        </w:rPr>
        <w:t xml:space="preserve">portefeuille evenementen </w:t>
      </w:r>
      <w:r w:rsidR="00BB7FB4" w:rsidRPr="001622CF">
        <w:rPr>
          <w:bCs/>
        </w:rPr>
        <w:t xml:space="preserve">is </w:t>
      </w:r>
      <w:r w:rsidR="002327A4" w:rsidRPr="001622CF">
        <w:rPr>
          <w:bCs/>
        </w:rPr>
        <w:t xml:space="preserve">op dit moment </w:t>
      </w:r>
      <w:r w:rsidR="00D27F82" w:rsidRPr="001622CF">
        <w:rPr>
          <w:bCs/>
        </w:rPr>
        <w:t>ondergebracht</w:t>
      </w:r>
      <w:r w:rsidR="00E200D6" w:rsidRPr="001622CF">
        <w:rPr>
          <w:bCs/>
        </w:rPr>
        <w:t xml:space="preserve"> bij wethouder </w:t>
      </w:r>
      <w:proofErr w:type="spellStart"/>
      <w:r w:rsidR="00E200D6" w:rsidRPr="001622CF">
        <w:rPr>
          <w:bCs/>
        </w:rPr>
        <w:t>Touria</w:t>
      </w:r>
      <w:proofErr w:type="spellEnd"/>
      <w:r w:rsidR="00E200D6" w:rsidRPr="001622CF">
        <w:rPr>
          <w:bCs/>
        </w:rPr>
        <w:t xml:space="preserve"> </w:t>
      </w:r>
      <w:proofErr w:type="spellStart"/>
      <w:r w:rsidR="00E200D6" w:rsidRPr="001622CF">
        <w:rPr>
          <w:bCs/>
        </w:rPr>
        <w:t>Meliani</w:t>
      </w:r>
      <w:proofErr w:type="spellEnd"/>
      <w:r w:rsidR="00A213CB" w:rsidRPr="001622CF">
        <w:rPr>
          <w:bCs/>
        </w:rPr>
        <w:t xml:space="preserve">. </w:t>
      </w:r>
    </w:p>
    <w:p w14:paraId="08BA28B0" w14:textId="77777777" w:rsidR="002F0596" w:rsidRPr="00D52DDB" w:rsidRDefault="002F0596" w:rsidP="002F0596">
      <w:pPr>
        <w:pStyle w:val="Tekstzonderopmaak"/>
        <w:rPr>
          <w:bCs/>
        </w:rPr>
      </w:pPr>
      <w:r w:rsidRPr="00D52DDB">
        <w:rPr>
          <w:bCs/>
        </w:rPr>
        <w:t>Vooruitlopend op de aanpassing van het locatieprofiel zal bij de vergunningverlening bij dit soort evenementen bekeken worden of de maximale aantallen bezoekers vergund kunnen worden of dat, bijvoorbeeld vanwege de mobiliteit, lagere aantallen vergund moeten worden.</w:t>
      </w:r>
    </w:p>
    <w:p w14:paraId="081CCD11" w14:textId="68B7A4B4" w:rsidR="009405BB" w:rsidRPr="001622CF" w:rsidRDefault="009405BB" w:rsidP="00A8115B">
      <w:pPr>
        <w:pStyle w:val="Tekstzonderopmaak"/>
      </w:pPr>
    </w:p>
    <w:p w14:paraId="53F3CA09" w14:textId="77777777" w:rsidR="00A8115B" w:rsidRPr="001622CF" w:rsidRDefault="00A8115B" w:rsidP="00A8115B">
      <w:pPr>
        <w:pStyle w:val="Tekstzonderopmaak"/>
        <w:rPr>
          <w:b/>
          <w:bCs/>
          <w:i/>
        </w:rPr>
      </w:pPr>
      <w:r w:rsidRPr="001622CF">
        <w:rPr>
          <w:b/>
          <w:bCs/>
          <w:i/>
        </w:rPr>
        <w:t>10. Hoe kijkt het dagelijks bestuur naar de organisatie van dit evenement en het feit dat het groen op de werf wordt gebruikt als fietsenstalling en daarmee de net aangeplante begroeiing wordt aangetast?</w:t>
      </w:r>
    </w:p>
    <w:p w14:paraId="26ECC9A1" w14:textId="2B476830" w:rsidR="00DD4B91" w:rsidRPr="001622CF" w:rsidRDefault="0080193A" w:rsidP="00A8115B">
      <w:pPr>
        <w:rPr>
          <w:bCs/>
        </w:rPr>
      </w:pPr>
      <w:r w:rsidRPr="001622CF">
        <w:rPr>
          <w:bCs/>
        </w:rPr>
        <w:t>Dat</w:t>
      </w:r>
      <w:r w:rsidR="002F3E5E" w:rsidRPr="001622CF">
        <w:rPr>
          <w:bCs/>
        </w:rPr>
        <w:t xml:space="preserve"> bezoekers de fietse</w:t>
      </w:r>
      <w:r w:rsidRPr="001622CF">
        <w:rPr>
          <w:bCs/>
        </w:rPr>
        <w:t xml:space="preserve">n in de pas aangeplante </w:t>
      </w:r>
      <w:r w:rsidR="002F3E5E" w:rsidRPr="001622CF">
        <w:rPr>
          <w:bCs/>
        </w:rPr>
        <w:t>begroeiing</w:t>
      </w:r>
      <w:r w:rsidRPr="001622CF">
        <w:rPr>
          <w:bCs/>
        </w:rPr>
        <w:t xml:space="preserve"> hebben geparkeerd </w:t>
      </w:r>
      <w:r w:rsidR="002F3E5E" w:rsidRPr="001622CF">
        <w:rPr>
          <w:bCs/>
        </w:rPr>
        <w:t xml:space="preserve">vindt het DB niet </w:t>
      </w:r>
      <w:r w:rsidR="00665A2E" w:rsidRPr="001622CF">
        <w:rPr>
          <w:bCs/>
        </w:rPr>
        <w:t>acceptabel.</w:t>
      </w:r>
      <w:r w:rsidR="002F3E5E" w:rsidRPr="001622CF">
        <w:rPr>
          <w:bCs/>
        </w:rPr>
        <w:t xml:space="preserve"> </w:t>
      </w:r>
      <w:r w:rsidR="00442CB2" w:rsidRPr="001622CF">
        <w:rPr>
          <w:bCs/>
        </w:rPr>
        <w:t xml:space="preserve">Navraag laat weten dat er </w:t>
      </w:r>
      <w:r w:rsidR="00302D33" w:rsidRPr="001622CF">
        <w:rPr>
          <w:bCs/>
        </w:rPr>
        <w:t xml:space="preserve"> voldoende </w:t>
      </w:r>
      <w:proofErr w:type="spellStart"/>
      <w:r w:rsidR="00302D33" w:rsidRPr="001622CF">
        <w:rPr>
          <w:bCs/>
        </w:rPr>
        <w:t>fietsparkeer</w:t>
      </w:r>
      <w:r w:rsidR="007A1B7D" w:rsidRPr="001622CF">
        <w:rPr>
          <w:bCs/>
        </w:rPr>
        <w:t>plekken</w:t>
      </w:r>
      <w:proofErr w:type="spellEnd"/>
      <w:r w:rsidR="00442CB2" w:rsidRPr="001622CF">
        <w:rPr>
          <w:bCs/>
        </w:rPr>
        <w:t xml:space="preserve"> waren ingericht</w:t>
      </w:r>
      <w:r w:rsidR="00665A2E" w:rsidRPr="001622CF">
        <w:rPr>
          <w:bCs/>
        </w:rPr>
        <w:t>,</w:t>
      </w:r>
      <w:r w:rsidR="00442CB2" w:rsidRPr="001622CF">
        <w:rPr>
          <w:bCs/>
        </w:rPr>
        <w:t xml:space="preserve">, maar </w:t>
      </w:r>
      <w:r w:rsidR="002F3E5E" w:rsidRPr="001622CF">
        <w:rPr>
          <w:bCs/>
        </w:rPr>
        <w:t xml:space="preserve">onvoldoende zijn gebruikt. </w:t>
      </w:r>
      <w:r w:rsidR="00442CB2" w:rsidRPr="001622CF">
        <w:rPr>
          <w:bCs/>
        </w:rPr>
        <w:t xml:space="preserve">Er was veel inzet om foutparkeerders aan te spreken, maar de hoeveelheid </w:t>
      </w:r>
      <w:r w:rsidR="00442CB2" w:rsidRPr="001622CF">
        <w:rPr>
          <w:bCs/>
        </w:rPr>
        <w:lastRenderedPageBreak/>
        <w:t xml:space="preserve">foutparkeerders was </w:t>
      </w:r>
      <w:r w:rsidR="000B5EC5" w:rsidRPr="001622CF">
        <w:rPr>
          <w:bCs/>
        </w:rPr>
        <w:t>te</w:t>
      </w:r>
      <w:r w:rsidR="00442CB2" w:rsidRPr="001622CF">
        <w:rPr>
          <w:bCs/>
        </w:rPr>
        <w:t xml:space="preserve"> groot</w:t>
      </w:r>
      <w:r w:rsidR="000B5EC5" w:rsidRPr="001622CF">
        <w:rPr>
          <w:bCs/>
        </w:rPr>
        <w:t xml:space="preserve">. De organisator van het evenement heeft laten weten voor een volgend evenement meer strategische </w:t>
      </w:r>
      <w:proofErr w:type="spellStart"/>
      <w:r w:rsidR="000B5EC5" w:rsidRPr="001622CF">
        <w:rPr>
          <w:bCs/>
        </w:rPr>
        <w:t>fietsparkeerplekken</w:t>
      </w:r>
      <w:proofErr w:type="spellEnd"/>
      <w:r w:rsidR="000B5EC5" w:rsidRPr="001622CF">
        <w:rPr>
          <w:bCs/>
        </w:rPr>
        <w:t xml:space="preserve"> te willen realiseren.</w:t>
      </w:r>
    </w:p>
    <w:p w14:paraId="64FFFDE7" w14:textId="77777777" w:rsidR="00DD4B91" w:rsidRPr="001622CF" w:rsidRDefault="00DD4B91" w:rsidP="00A8115B">
      <w:pPr>
        <w:rPr>
          <w:bCs/>
          <w:i/>
        </w:rPr>
      </w:pPr>
    </w:p>
    <w:p w14:paraId="4BBC6DA5" w14:textId="32AF80F0" w:rsidR="00A8115B" w:rsidRPr="001622CF" w:rsidRDefault="00A8115B" w:rsidP="00A8115B">
      <w:pPr>
        <w:rPr>
          <w:rFonts w:ascii="Calibri" w:hAnsi="Calibri" w:cs="Calibri"/>
          <w:b/>
          <w:bCs/>
          <w:i/>
          <w:sz w:val="22"/>
          <w:szCs w:val="22"/>
        </w:rPr>
      </w:pPr>
      <w:r w:rsidRPr="001622CF">
        <w:rPr>
          <w:b/>
          <w:bCs/>
          <w:i/>
        </w:rPr>
        <w:t>11. Hoe kijkt het dagelijks bestuur tegen het niet toelaten van bewoners met fietsen om 17.30u in de middag op de pont naar NDSM? Welke afspraken zijn hierover met de organisatie en het GVB gemaakt</w:t>
      </w:r>
      <w:r w:rsidR="00F254B5" w:rsidRPr="001622CF">
        <w:rPr>
          <w:b/>
          <w:bCs/>
          <w:i/>
        </w:rPr>
        <w:t>?</w:t>
      </w:r>
    </w:p>
    <w:p w14:paraId="4CCCD1F6" w14:textId="64E91E9B" w:rsidR="00D42B85" w:rsidRPr="001622CF" w:rsidRDefault="008C0358" w:rsidP="002D0052">
      <w:r w:rsidRPr="001622CF">
        <w:t xml:space="preserve">Bewoners moeten te allen tijde ook met fiets </w:t>
      </w:r>
      <w:r w:rsidR="00B90E8B" w:rsidRPr="001622CF">
        <w:t xml:space="preserve">op de pont kunnen. </w:t>
      </w:r>
      <w:r w:rsidRPr="001622CF">
        <w:t xml:space="preserve">Navraag leert dat de afspraak </w:t>
      </w:r>
      <w:r w:rsidR="00DB0D73" w:rsidRPr="001622CF">
        <w:t xml:space="preserve">tussen GVB en gemeente </w:t>
      </w:r>
      <w:r w:rsidRPr="001622CF">
        <w:t xml:space="preserve">weldegelijk was dat de veerverbinding CS-NDSM gewoon toegankelijk bleef voor reizigers met fietsen. In de </w:t>
      </w:r>
      <w:r w:rsidR="00DB0D73" w:rsidRPr="001622CF">
        <w:t xml:space="preserve">uitvoering in de </w:t>
      </w:r>
      <w:r w:rsidRPr="001622CF">
        <w:t xml:space="preserve">praktijk zijn hier echter zaken verkeerd gegaan. Volgens afspraak </w:t>
      </w:r>
      <w:r w:rsidR="001F3C77" w:rsidRPr="001622CF">
        <w:t xml:space="preserve">tussen gemeente en GVB </w:t>
      </w:r>
      <w:r w:rsidRPr="001622CF">
        <w:t>zouden d</w:t>
      </w:r>
      <w:r w:rsidR="00A8115B" w:rsidRPr="001622CF">
        <w:t xml:space="preserve">e regulier ingezette boten </w:t>
      </w:r>
      <w:r w:rsidR="00D42B85" w:rsidRPr="001622CF">
        <w:t xml:space="preserve">tussen CS en NDSM </w:t>
      </w:r>
      <w:r w:rsidR="00A8115B" w:rsidRPr="001622CF">
        <w:t xml:space="preserve">toegankelijk </w:t>
      </w:r>
      <w:r w:rsidRPr="001622CF">
        <w:t xml:space="preserve">moeten zijn </w:t>
      </w:r>
      <w:r w:rsidR="00D42B85" w:rsidRPr="001622CF">
        <w:t>voor fietsers</w:t>
      </w:r>
      <w:r w:rsidR="00DB0D73" w:rsidRPr="001622CF">
        <w:t xml:space="preserve"> en andere toegestane vervoersmiddelen</w:t>
      </w:r>
      <w:r w:rsidR="00D42B85" w:rsidRPr="001622CF">
        <w:t xml:space="preserve">. Alleen de </w:t>
      </w:r>
      <w:r w:rsidR="00A8115B" w:rsidRPr="001622CF">
        <w:t xml:space="preserve">extra </w:t>
      </w:r>
      <w:r w:rsidR="00D42B85" w:rsidRPr="001622CF">
        <w:t xml:space="preserve">ingezette </w:t>
      </w:r>
      <w:r w:rsidRPr="001622CF">
        <w:t>(evenementen)pont</w:t>
      </w:r>
      <w:r w:rsidR="001F3C77" w:rsidRPr="001622CF">
        <w:t xml:space="preserve">en zouden specifiek voor voetgangers bedoeld zijn. Fietsen werden op deze extra ponten </w:t>
      </w:r>
      <w:r w:rsidR="00D42B85" w:rsidRPr="001622CF">
        <w:t xml:space="preserve">niet toegelaten. </w:t>
      </w:r>
    </w:p>
    <w:p w14:paraId="4DC7A9CF" w14:textId="77777777" w:rsidR="00D42B85" w:rsidRPr="001622CF" w:rsidRDefault="00D42B85" w:rsidP="002D0052"/>
    <w:p w14:paraId="5D5E0E8C" w14:textId="0D216918" w:rsidR="008254DB" w:rsidRPr="001622CF" w:rsidRDefault="00A8115B" w:rsidP="002D0052">
      <w:r w:rsidRPr="001622CF">
        <w:t xml:space="preserve">In de uitvoering door de extra instapbegeleiders </w:t>
      </w:r>
      <w:r w:rsidR="00DB0D73" w:rsidRPr="001622CF">
        <w:t xml:space="preserve">zijn </w:t>
      </w:r>
      <w:r w:rsidRPr="001622CF">
        <w:t xml:space="preserve">hier echter fouten gemaakt. </w:t>
      </w:r>
      <w:r w:rsidR="00D42B85" w:rsidRPr="001622CF">
        <w:t>Er is door de instapbegeleiders n</w:t>
      </w:r>
      <w:r w:rsidRPr="001622CF">
        <w:t xml:space="preserve">iet </w:t>
      </w:r>
      <w:r w:rsidR="00D42B85" w:rsidRPr="001622CF">
        <w:t xml:space="preserve">of niet duidelijk </w:t>
      </w:r>
      <w:r w:rsidRPr="001622CF">
        <w:t xml:space="preserve">gecommuniceerd dat </w:t>
      </w:r>
      <w:r w:rsidR="00D42B85" w:rsidRPr="001622CF">
        <w:t xml:space="preserve">bewoners/passagiers op de </w:t>
      </w:r>
      <w:r w:rsidRPr="001622CF">
        <w:t>reguliere pont</w:t>
      </w:r>
      <w:r w:rsidR="00D42B85" w:rsidRPr="001622CF">
        <w:t>en</w:t>
      </w:r>
      <w:r w:rsidRPr="001622CF">
        <w:t xml:space="preserve"> van en naar NDSM </w:t>
      </w:r>
      <w:r w:rsidR="00D42B85" w:rsidRPr="001622CF">
        <w:t xml:space="preserve">nog wel </w:t>
      </w:r>
      <w:r w:rsidRPr="001622CF">
        <w:t>terecht kon</w:t>
      </w:r>
      <w:r w:rsidR="00D42B85" w:rsidRPr="001622CF">
        <w:t>den</w:t>
      </w:r>
      <w:r w:rsidRPr="001622CF">
        <w:t xml:space="preserve"> met de fiets (of een ander toegestaan voertuig). Dit heeft </w:t>
      </w:r>
      <w:r w:rsidR="00D42B85" w:rsidRPr="001622CF">
        <w:t>ertoe geleid dat een deel van de</w:t>
      </w:r>
      <w:r w:rsidRPr="001622CF">
        <w:t xml:space="preserve"> reizigers</w:t>
      </w:r>
      <w:r w:rsidR="00D42B85" w:rsidRPr="001622CF">
        <w:t xml:space="preserve"> niet is toegelaten met de </w:t>
      </w:r>
      <w:r w:rsidRPr="001622CF">
        <w:t xml:space="preserve">fiets </w:t>
      </w:r>
      <w:r w:rsidR="00D42B85" w:rsidRPr="001622CF">
        <w:t xml:space="preserve">op de reguliere ponten van en naar </w:t>
      </w:r>
      <w:r w:rsidRPr="001622CF">
        <w:t xml:space="preserve">NDSM. </w:t>
      </w:r>
      <w:r w:rsidR="00B90E8B" w:rsidRPr="001622CF">
        <w:t>Wij betreuren dat dit is gebeurd</w:t>
      </w:r>
      <w:r w:rsidR="001F3C77" w:rsidRPr="001622CF">
        <w:t xml:space="preserve">. Gemeente en GVB </w:t>
      </w:r>
      <w:r w:rsidR="00B90E8B" w:rsidRPr="001622CF">
        <w:t xml:space="preserve">zullen erop toezien dat deze fout bij komende edities niet nogmaals wordt gemaakt.  </w:t>
      </w:r>
    </w:p>
    <w:p w14:paraId="7C60F483" w14:textId="77777777" w:rsidR="002D0052" w:rsidRPr="001622CF" w:rsidRDefault="002D0052" w:rsidP="002D0052"/>
    <w:p w14:paraId="01069389" w14:textId="7F483972" w:rsidR="008254DB" w:rsidRPr="001622CF" w:rsidRDefault="00A8115B" w:rsidP="008254DB">
      <w:pPr>
        <w:pStyle w:val="Tekstzonderopmaak"/>
        <w:rPr>
          <w:b/>
          <w:bCs/>
          <w:i/>
        </w:rPr>
      </w:pPr>
      <w:r w:rsidRPr="001622CF">
        <w:rPr>
          <w:b/>
          <w:bCs/>
          <w:i/>
        </w:rPr>
        <w:t xml:space="preserve">12. De omliggende buurten ontvingen bewonersbrieven. Ons inziens op initiatief van de festivals zelf. Gaat de verspreiding in overleg met het stadsdeel? Want de dekking hiervan is logischerwijs niet </w:t>
      </w:r>
      <w:proofErr w:type="spellStart"/>
      <w:r w:rsidRPr="001622CF">
        <w:rPr>
          <w:b/>
          <w:bCs/>
          <w:i/>
        </w:rPr>
        <w:t>Noorddekkend</w:t>
      </w:r>
      <w:proofErr w:type="spellEnd"/>
      <w:r w:rsidRPr="001622CF">
        <w:rPr>
          <w:b/>
          <w:bCs/>
          <w:i/>
        </w:rPr>
        <w:t xml:space="preserve">. Hoe heeft het stadsdeel verder haar bewoners geïnformeerd over ADE? Welke rol dicht zij haarzelf hierbij toe? </w:t>
      </w:r>
      <w:r w:rsidR="00F254B5" w:rsidRPr="001622CF">
        <w:rPr>
          <w:b/>
          <w:bCs/>
          <w:i/>
        </w:rPr>
        <w:br/>
      </w:r>
      <w:r w:rsidR="008254DB" w:rsidRPr="001622CF">
        <w:rPr>
          <w:bCs/>
        </w:rPr>
        <w:t xml:space="preserve">Vanuit het evenementenbeleid is een organisatie verplicht om de omwonenden en gebruikers 10 dagen voor het evenement te informeren door middel van een bewonersbrief. In de evenementenvergunning is hierin de volgende als voorwaarde opgenomen: </w:t>
      </w:r>
    </w:p>
    <w:p w14:paraId="74568F10" w14:textId="77777777" w:rsidR="008254DB" w:rsidRPr="001622CF" w:rsidRDefault="008254DB" w:rsidP="008254DB">
      <w:pPr>
        <w:pStyle w:val="Tekstzonderopmaak"/>
        <w:rPr>
          <w:b/>
          <w:bCs/>
        </w:rPr>
      </w:pPr>
    </w:p>
    <w:p w14:paraId="37BB3DAB" w14:textId="77777777" w:rsidR="008254DB" w:rsidRPr="001622CF" w:rsidRDefault="008254DB" w:rsidP="00F254B5">
      <w:pPr>
        <w:spacing w:line="280" w:lineRule="exact"/>
        <w:rPr>
          <w:lang w:eastAsia="nl-NL"/>
        </w:rPr>
      </w:pPr>
      <w:r w:rsidRPr="001622CF">
        <w:rPr>
          <w:bCs/>
        </w:rPr>
        <w:t>Bewoners- en ondernemersinformatie:</w:t>
      </w:r>
    </w:p>
    <w:p w14:paraId="25399ADF" w14:textId="77777777" w:rsidR="008254DB" w:rsidRPr="001622CF" w:rsidRDefault="008254DB" w:rsidP="008254DB">
      <w:pPr>
        <w:numPr>
          <w:ilvl w:val="1"/>
          <w:numId w:val="5"/>
        </w:numPr>
        <w:spacing w:line="280" w:lineRule="exact"/>
      </w:pPr>
      <w:r w:rsidRPr="001622CF">
        <w:t>Bewoners en bedrijven in de onmiddellijke omgeving worden uiterlijk 10 dagen voorafgaand aan het evenement geïnformeerd door middel van een bewonersbrief;</w:t>
      </w:r>
    </w:p>
    <w:p w14:paraId="2DF71702" w14:textId="77777777" w:rsidR="008254DB" w:rsidRPr="001622CF" w:rsidRDefault="008254DB" w:rsidP="008254DB">
      <w:pPr>
        <w:numPr>
          <w:ilvl w:val="1"/>
          <w:numId w:val="5"/>
        </w:numPr>
        <w:spacing w:line="280" w:lineRule="exact"/>
      </w:pPr>
      <w:r w:rsidRPr="001622CF">
        <w:t>Het verspreidingsgebied van de informatiebrief is afgestemd met de vergunningverlener;</w:t>
      </w:r>
    </w:p>
    <w:p w14:paraId="7B3A71D4" w14:textId="77777777" w:rsidR="008254DB" w:rsidRPr="001622CF" w:rsidRDefault="008254DB" w:rsidP="008254DB">
      <w:pPr>
        <w:numPr>
          <w:ilvl w:val="1"/>
          <w:numId w:val="5"/>
        </w:numPr>
        <w:spacing w:line="280" w:lineRule="exact"/>
      </w:pPr>
      <w:r w:rsidRPr="001622CF">
        <w:t>In de brief informatie staat over:</w:t>
      </w:r>
    </w:p>
    <w:p w14:paraId="0C2DC482" w14:textId="77777777" w:rsidR="008254DB" w:rsidRPr="001622CF" w:rsidRDefault="008254DB" w:rsidP="008254DB">
      <w:pPr>
        <w:numPr>
          <w:ilvl w:val="2"/>
          <w:numId w:val="5"/>
        </w:numPr>
        <w:spacing w:line="280" w:lineRule="exact"/>
      </w:pPr>
      <w:r w:rsidRPr="001622CF">
        <w:t>de aard en duur van het evenement;</w:t>
      </w:r>
    </w:p>
    <w:p w14:paraId="52D877AE" w14:textId="77777777" w:rsidR="008254DB" w:rsidRPr="001622CF" w:rsidRDefault="008254DB" w:rsidP="008254DB">
      <w:pPr>
        <w:numPr>
          <w:ilvl w:val="2"/>
          <w:numId w:val="5"/>
        </w:numPr>
        <w:spacing w:line="280" w:lineRule="exact"/>
      </w:pPr>
      <w:r w:rsidRPr="001622CF">
        <w:t>de verkeersmaatregelen;</w:t>
      </w:r>
    </w:p>
    <w:p w14:paraId="557440DA" w14:textId="77777777" w:rsidR="008254DB" w:rsidRPr="001622CF" w:rsidRDefault="008254DB" w:rsidP="008254DB">
      <w:pPr>
        <w:numPr>
          <w:ilvl w:val="2"/>
          <w:numId w:val="5"/>
        </w:numPr>
        <w:spacing w:line="280" w:lineRule="exact"/>
      </w:pPr>
      <w:r w:rsidRPr="001622CF">
        <w:t>de manier waarop vergunninghouder de overlast zal beperken;</w:t>
      </w:r>
    </w:p>
    <w:p w14:paraId="67E8C196" w14:textId="77777777" w:rsidR="008254DB" w:rsidRPr="001622CF" w:rsidRDefault="008254DB" w:rsidP="008254DB">
      <w:pPr>
        <w:numPr>
          <w:ilvl w:val="2"/>
          <w:numId w:val="5"/>
        </w:numPr>
        <w:spacing w:line="280" w:lineRule="exact"/>
      </w:pPr>
      <w:r w:rsidRPr="001622CF">
        <w:t xml:space="preserve">de tijdstippen van de </w:t>
      </w:r>
      <w:proofErr w:type="spellStart"/>
      <w:r w:rsidRPr="001622CF">
        <w:t>soundchecks</w:t>
      </w:r>
      <w:proofErr w:type="spellEnd"/>
      <w:r w:rsidRPr="001622CF">
        <w:t>;</w:t>
      </w:r>
    </w:p>
    <w:p w14:paraId="675781E3" w14:textId="77777777" w:rsidR="008254DB" w:rsidRPr="001622CF" w:rsidRDefault="008254DB" w:rsidP="008254DB">
      <w:pPr>
        <w:numPr>
          <w:ilvl w:val="2"/>
          <w:numId w:val="5"/>
        </w:numPr>
        <w:spacing w:line="280" w:lineRule="exact"/>
      </w:pPr>
      <w:r w:rsidRPr="001622CF">
        <w:t>de adressen waar men terecht kan met vragen en / of klachten, te weten:</w:t>
      </w:r>
    </w:p>
    <w:p w14:paraId="231EDEF9" w14:textId="77777777" w:rsidR="008254DB" w:rsidRPr="001622CF" w:rsidRDefault="008254DB" w:rsidP="008254DB">
      <w:pPr>
        <w:numPr>
          <w:ilvl w:val="3"/>
          <w:numId w:val="5"/>
        </w:numPr>
        <w:spacing w:line="280" w:lineRule="exact"/>
      </w:pPr>
      <w:r w:rsidRPr="001622CF">
        <w:t>het telefoonnummer van een contactpersoon van de organisatie;</w:t>
      </w:r>
    </w:p>
    <w:p w14:paraId="725CB372" w14:textId="77777777" w:rsidR="008254DB" w:rsidRPr="001622CF" w:rsidRDefault="008254DB" w:rsidP="008254DB">
      <w:pPr>
        <w:numPr>
          <w:ilvl w:val="3"/>
          <w:numId w:val="5"/>
        </w:numPr>
        <w:spacing w:line="280" w:lineRule="exact"/>
      </w:pPr>
      <w:r w:rsidRPr="001622CF">
        <w:lastRenderedPageBreak/>
        <w:t>het gemeentelijke telefoonnummer 14020 (24/7 bereikbaar);</w:t>
      </w:r>
    </w:p>
    <w:p w14:paraId="695D1712" w14:textId="77777777" w:rsidR="008254DB" w:rsidRPr="001622CF" w:rsidRDefault="008254DB" w:rsidP="008254DB">
      <w:pPr>
        <w:numPr>
          <w:ilvl w:val="3"/>
          <w:numId w:val="5"/>
        </w:numPr>
        <w:spacing w:line="280" w:lineRule="exact"/>
      </w:pPr>
      <w:r w:rsidRPr="001622CF">
        <w:t xml:space="preserve">de website: </w:t>
      </w:r>
      <w:hyperlink r:id="rId7" w:history="1">
        <w:r w:rsidRPr="001622CF">
          <w:rPr>
            <w:rStyle w:val="Hyperlink"/>
            <w:color w:val="auto"/>
          </w:rPr>
          <w:t>www.amsterdam.nl</w:t>
        </w:r>
      </w:hyperlink>
      <w:r w:rsidRPr="001622CF">
        <w:t xml:space="preserve"> voor meldingen overlast openbare ruimte;</w:t>
      </w:r>
    </w:p>
    <w:p w14:paraId="334AF4B7" w14:textId="77777777" w:rsidR="008254DB" w:rsidRPr="001622CF" w:rsidRDefault="008254DB" w:rsidP="008254DB">
      <w:pPr>
        <w:numPr>
          <w:ilvl w:val="1"/>
          <w:numId w:val="5"/>
        </w:numPr>
        <w:spacing w:line="280" w:lineRule="exact"/>
      </w:pPr>
      <w:r w:rsidRPr="001622CF">
        <w:t>bovenstaande  bewonersinformatie tegelijkertijd geplaatst wordt op de website van het evenement / de organisator;</w:t>
      </w:r>
    </w:p>
    <w:p w14:paraId="5D9AEEE3" w14:textId="77777777" w:rsidR="008254DB" w:rsidRPr="001622CF" w:rsidRDefault="008254DB" w:rsidP="008254DB">
      <w:pPr>
        <w:numPr>
          <w:ilvl w:val="1"/>
          <w:numId w:val="5"/>
        </w:numPr>
        <w:spacing w:line="280" w:lineRule="exact"/>
      </w:pPr>
      <w:r w:rsidRPr="001622CF">
        <w:t>de betreffende website een maand vóór het evenement bekend is bij vergunningverlening van het stadsdeel voor plaatsing op de website van de gemeente Amsterdam.</w:t>
      </w:r>
    </w:p>
    <w:p w14:paraId="1BCB7593" w14:textId="77777777" w:rsidR="008254DB" w:rsidRPr="001622CF" w:rsidRDefault="008254DB" w:rsidP="008254DB">
      <w:pPr>
        <w:spacing w:line="280" w:lineRule="exact"/>
        <w:ind w:left="720"/>
      </w:pPr>
    </w:p>
    <w:p w14:paraId="17A7EB28" w14:textId="441B82A8" w:rsidR="00A26E8E" w:rsidRPr="001622CF" w:rsidRDefault="008254DB" w:rsidP="0076568D">
      <w:r w:rsidRPr="001622CF">
        <w:t xml:space="preserve">Voor de ADE evenementen op het NDSM is één gezamenlijke bewonersbrief opgesteld voor de evenementen: DGTL, </w:t>
      </w:r>
      <w:proofErr w:type="spellStart"/>
      <w:r w:rsidRPr="001622CF">
        <w:t>Into</w:t>
      </w:r>
      <w:proofErr w:type="spellEnd"/>
      <w:r w:rsidRPr="001622CF">
        <w:t xml:space="preserve"> The Woods &amp; </w:t>
      </w:r>
      <w:proofErr w:type="spellStart"/>
      <w:r w:rsidRPr="001622CF">
        <w:t>Hangover</w:t>
      </w:r>
      <w:proofErr w:type="spellEnd"/>
      <w:r w:rsidRPr="001622CF">
        <w:t xml:space="preserve"> op de NDSM-werf</w:t>
      </w:r>
      <w:r w:rsidR="002D0052" w:rsidRPr="001622CF">
        <w:t>.</w:t>
      </w:r>
      <w:r w:rsidR="00F254B5" w:rsidRPr="001622CF">
        <w:t xml:space="preserve"> </w:t>
      </w:r>
      <w:r w:rsidR="00001404" w:rsidRPr="001622CF">
        <w:rPr>
          <w:bCs/>
        </w:rPr>
        <w:t xml:space="preserve">De (stedelijke) werkgroep Communicatie zal vanaf editie ADE 2023 </w:t>
      </w:r>
      <w:r w:rsidR="00530839" w:rsidRPr="001622CF">
        <w:rPr>
          <w:bCs/>
        </w:rPr>
        <w:t xml:space="preserve">Noord </w:t>
      </w:r>
      <w:r w:rsidR="00001404" w:rsidRPr="001622CF">
        <w:rPr>
          <w:bCs/>
        </w:rPr>
        <w:t>als apart aandachtspunt opn</w:t>
      </w:r>
      <w:r w:rsidR="00530839" w:rsidRPr="001622CF">
        <w:rPr>
          <w:bCs/>
        </w:rPr>
        <w:t>e</w:t>
      </w:r>
      <w:r w:rsidR="00001404" w:rsidRPr="001622CF">
        <w:rPr>
          <w:bCs/>
        </w:rPr>
        <w:t>men. Gezien alle bewegingen van en naar Noord en de evenementen die plaatsvinden</w:t>
      </w:r>
      <w:r w:rsidR="00A26E8E" w:rsidRPr="001622CF">
        <w:rPr>
          <w:bCs/>
        </w:rPr>
        <w:t xml:space="preserve"> tijdens ADE</w:t>
      </w:r>
      <w:r w:rsidR="00001404" w:rsidRPr="001622CF">
        <w:rPr>
          <w:bCs/>
        </w:rPr>
        <w:t xml:space="preserve"> is het van belang </w:t>
      </w:r>
      <w:r w:rsidR="00A26E8E" w:rsidRPr="001622CF">
        <w:rPr>
          <w:bCs/>
        </w:rPr>
        <w:t xml:space="preserve">dat </w:t>
      </w:r>
      <w:r w:rsidR="00001404" w:rsidRPr="001622CF">
        <w:rPr>
          <w:bCs/>
        </w:rPr>
        <w:t>bewoners beter worden geïnformeerd.</w:t>
      </w:r>
      <w:r w:rsidR="00A26E8E" w:rsidRPr="001622CF">
        <w:rPr>
          <w:bCs/>
        </w:rPr>
        <w:t xml:space="preserve">  </w:t>
      </w:r>
    </w:p>
    <w:p w14:paraId="1FF50C37" w14:textId="7D86CEAF" w:rsidR="0076568D" w:rsidRPr="001622CF" w:rsidRDefault="006E68A5" w:rsidP="003714E3">
      <w:pPr>
        <w:keepNext/>
        <w:spacing w:before="240" w:after="340" w:line="240" w:lineRule="auto"/>
        <w:rPr>
          <w:bCs/>
        </w:rPr>
      </w:pPr>
      <w:r w:rsidRPr="001622CF">
        <w:rPr>
          <w:bCs/>
        </w:rPr>
        <w:t>In algemene zin is in de a</w:t>
      </w:r>
      <w:r w:rsidR="00DD5415" w:rsidRPr="001622CF">
        <w:rPr>
          <w:bCs/>
        </w:rPr>
        <w:t xml:space="preserve">fgelopen jaren </w:t>
      </w:r>
      <w:r w:rsidR="003714E3" w:rsidRPr="001622CF">
        <w:rPr>
          <w:bCs/>
        </w:rPr>
        <w:t>vanuit de gemeente</w:t>
      </w:r>
      <w:r w:rsidR="00B03BF4" w:rsidRPr="001622CF">
        <w:rPr>
          <w:bCs/>
        </w:rPr>
        <w:t xml:space="preserve"> en overheid</w:t>
      </w:r>
      <w:r w:rsidR="003714E3" w:rsidRPr="001622CF">
        <w:rPr>
          <w:bCs/>
        </w:rPr>
        <w:t xml:space="preserve"> </w:t>
      </w:r>
      <w:r w:rsidRPr="001622CF">
        <w:rPr>
          <w:bCs/>
        </w:rPr>
        <w:t xml:space="preserve">veel </w:t>
      </w:r>
      <w:r w:rsidR="003714E3" w:rsidRPr="001622CF">
        <w:rPr>
          <w:bCs/>
        </w:rPr>
        <w:t xml:space="preserve">aandacht besteed </w:t>
      </w:r>
      <w:r w:rsidR="00B03BF4" w:rsidRPr="001622CF">
        <w:rPr>
          <w:bCs/>
        </w:rPr>
        <w:t>om de</w:t>
      </w:r>
      <w:r w:rsidR="00A66BCC" w:rsidRPr="001622CF">
        <w:rPr>
          <w:bCs/>
        </w:rPr>
        <w:t xml:space="preserve"> </w:t>
      </w:r>
      <w:r w:rsidR="003714E3" w:rsidRPr="001622CF">
        <w:rPr>
          <w:bCs/>
        </w:rPr>
        <w:t xml:space="preserve">bewoners </w:t>
      </w:r>
      <w:r w:rsidR="00DD5415" w:rsidRPr="001622CF">
        <w:rPr>
          <w:bCs/>
        </w:rPr>
        <w:t>op de hoogte te brengen van wat er in hun buurt</w:t>
      </w:r>
      <w:r w:rsidR="003714E3" w:rsidRPr="001622CF">
        <w:rPr>
          <w:bCs/>
        </w:rPr>
        <w:t>/stad</w:t>
      </w:r>
      <w:r w:rsidR="00DD5415" w:rsidRPr="001622CF">
        <w:rPr>
          <w:bCs/>
        </w:rPr>
        <w:t xml:space="preserve"> plaatsvindt. </w:t>
      </w:r>
      <w:r w:rsidR="003714E3" w:rsidRPr="001622CF">
        <w:rPr>
          <w:bCs/>
        </w:rPr>
        <w:t>Zo is er</w:t>
      </w:r>
      <w:r w:rsidR="00B03BF4" w:rsidRPr="001622CF">
        <w:rPr>
          <w:bCs/>
        </w:rPr>
        <w:t xml:space="preserve"> in Amsterdam de evenementenkaart online, </w:t>
      </w:r>
      <w:r w:rsidR="003714E3" w:rsidRPr="001622CF">
        <w:rPr>
          <w:bCs/>
        </w:rPr>
        <w:t>waarop alle evenementen</w:t>
      </w:r>
      <w:r w:rsidR="00A66BCC" w:rsidRPr="001622CF">
        <w:rPr>
          <w:bCs/>
        </w:rPr>
        <w:t>,</w:t>
      </w:r>
      <w:r w:rsidR="003714E3" w:rsidRPr="001622CF">
        <w:rPr>
          <w:bCs/>
        </w:rPr>
        <w:t xml:space="preserve"> die impact hebben op de omgeving</w:t>
      </w:r>
      <w:r w:rsidR="00A66BCC" w:rsidRPr="001622CF">
        <w:rPr>
          <w:bCs/>
        </w:rPr>
        <w:t>,</w:t>
      </w:r>
      <w:r w:rsidR="003714E3" w:rsidRPr="001622CF">
        <w:rPr>
          <w:bCs/>
        </w:rPr>
        <w:t xml:space="preserve"> een maand voordat</w:t>
      </w:r>
      <w:r w:rsidR="00F254B5" w:rsidRPr="001622CF">
        <w:rPr>
          <w:bCs/>
        </w:rPr>
        <w:t xml:space="preserve"> </w:t>
      </w:r>
      <w:r w:rsidR="003714E3" w:rsidRPr="001622CF">
        <w:rPr>
          <w:bCs/>
        </w:rPr>
        <w:t xml:space="preserve">het evenement plaatsvindt terug te vinden </w:t>
      </w:r>
      <w:r w:rsidR="00B03BF4" w:rsidRPr="001622CF">
        <w:rPr>
          <w:bCs/>
        </w:rPr>
        <w:t>is</w:t>
      </w:r>
      <w:r w:rsidR="00DE66DD" w:rsidRPr="001622CF">
        <w:rPr>
          <w:bCs/>
        </w:rPr>
        <w:t>, l</w:t>
      </w:r>
      <w:r w:rsidR="00AB1B0E" w:rsidRPr="001622CF">
        <w:rPr>
          <w:bCs/>
        </w:rPr>
        <w:t xml:space="preserve">ink naar evenementenkaart: </w:t>
      </w:r>
      <w:hyperlink r:id="rId8" w:history="1">
        <w:r w:rsidR="00630B2D" w:rsidRPr="001622CF">
          <w:rPr>
            <w:rStyle w:val="Hyperlink"/>
            <w:bCs/>
            <w:color w:val="auto"/>
          </w:rPr>
          <w:t>https://www.amsterdam.nl/toerisme-vrije-tijd/evenementen/</w:t>
        </w:r>
      </w:hyperlink>
      <w:r w:rsidR="0076568D" w:rsidRPr="001622CF">
        <w:rPr>
          <w:bCs/>
        </w:rPr>
        <w:t xml:space="preserve"> in de werkgroep communicatie zal ook aandacht worden besteed aan deze kaart. </w:t>
      </w:r>
    </w:p>
    <w:p w14:paraId="16E253AE" w14:textId="77777777" w:rsidR="006E68A5" w:rsidRPr="001622CF" w:rsidRDefault="0076568D" w:rsidP="003714E3">
      <w:pPr>
        <w:keepNext/>
        <w:spacing w:before="240" w:after="340" w:line="240" w:lineRule="auto"/>
        <w:rPr>
          <w:bCs/>
        </w:rPr>
      </w:pPr>
      <w:r w:rsidRPr="001622CF">
        <w:rPr>
          <w:bCs/>
        </w:rPr>
        <w:t>Vanuit de evenementen kaart kan</w:t>
      </w:r>
      <w:r w:rsidR="00A66BCC" w:rsidRPr="001622CF">
        <w:rPr>
          <w:bCs/>
        </w:rPr>
        <w:t xml:space="preserve"> </w:t>
      </w:r>
      <w:r w:rsidRPr="001622CF">
        <w:rPr>
          <w:bCs/>
        </w:rPr>
        <w:t xml:space="preserve">direct </w:t>
      </w:r>
      <w:r w:rsidR="00A66BCC" w:rsidRPr="001622CF">
        <w:rPr>
          <w:bCs/>
        </w:rPr>
        <w:t xml:space="preserve">worden doorgelinkt naar de bewonersinformatie </w:t>
      </w:r>
      <w:r w:rsidRPr="001622CF">
        <w:rPr>
          <w:bCs/>
        </w:rPr>
        <w:t xml:space="preserve">(bewonersbrief) </w:t>
      </w:r>
      <w:r w:rsidR="00A66BCC" w:rsidRPr="001622CF">
        <w:rPr>
          <w:bCs/>
        </w:rPr>
        <w:t xml:space="preserve">op de website van de organisatie. </w:t>
      </w:r>
      <w:r w:rsidR="00B03BF4" w:rsidRPr="001622CF">
        <w:rPr>
          <w:bCs/>
        </w:rPr>
        <w:t xml:space="preserve">Tegenwoordig is het voor iedereen in Nederland mogelijk om op de hoogte te worden gehouden van wat er in je omgeving aan bekendmakingen worden gedaan. Dit kan door je </w:t>
      </w:r>
      <w:r w:rsidR="00A66BCC" w:rsidRPr="001622CF">
        <w:rPr>
          <w:bCs/>
        </w:rPr>
        <w:t xml:space="preserve">aan te </w:t>
      </w:r>
      <w:r w:rsidR="003714E3" w:rsidRPr="001622CF">
        <w:rPr>
          <w:bCs/>
        </w:rPr>
        <w:t xml:space="preserve"> melden voor de e-mailserver op de website: </w:t>
      </w:r>
      <w:hyperlink r:id="rId9" w:history="1">
        <w:r w:rsidR="003714E3" w:rsidRPr="001622CF">
          <w:rPr>
            <w:rStyle w:val="Hyperlink"/>
            <w:bCs/>
            <w:color w:val="auto"/>
          </w:rPr>
          <w:t>www.overuwbuurt.overheid.nl</w:t>
        </w:r>
      </w:hyperlink>
      <w:r w:rsidR="003714E3" w:rsidRPr="001622CF">
        <w:rPr>
          <w:bCs/>
        </w:rPr>
        <w:t xml:space="preserve"> of door de app te downloaden: Amsterdam omgevingsalert.nl/</w:t>
      </w:r>
      <w:proofErr w:type="spellStart"/>
      <w:r w:rsidR="003714E3" w:rsidRPr="001622CF">
        <w:rPr>
          <w:bCs/>
        </w:rPr>
        <w:t>amsterdam</w:t>
      </w:r>
      <w:proofErr w:type="spellEnd"/>
      <w:r w:rsidR="006E68A5" w:rsidRPr="001622CF">
        <w:rPr>
          <w:bCs/>
        </w:rPr>
        <w:t xml:space="preserve">. </w:t>
      </w:r>
    </w:p>
    <w:p w14:paraId="03B0E872" w14:textId="77777777" w:rsidR="00D20B30" w:rsidRPr="001622CF" w:rsidRDefault="006E2DC7"/>
    <w:sectPr w:rsidR="00D20B30" w:rsidRPr="001622CF" w:rsidSect="007D6CA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777"/>
    <w:multiLevelType w:val="hybridMultilevel"/>
    <w:tmpl w:val="6054EE46"/>
    <w:lvl w:ilvl="0" w:tplc="53A8C356">
      <w:numFmt w:val="bullet"/>
      <w:lvlText w:val="-"/>
      <w:lvlJc w:val="left"/>
      <w:pPr>
        <w:ind w:left="720" w:hanging="360"/>
      </w:pPr>
      <w:rPr>
        <w:rFonts w:ascii="Corbel" w:eastAsia="Corbel" w:hAnsi="Corbel"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6226B7E"/>
    <w:multiLevelType w:val="multilevel"/>
    <w:tmpl w:val="B038EA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numFmt w:val="bullet"/>
      <w:lvlText w:val="-"/>
      <w:lvlJc w:val="left"/>
      <w:pPr>
        <w:ind w:left="1440" w:hanging="360"/>
      </w:pPr>
      <w:rPr>
        <w:rFonts w:ascii="Corbel" w:eastAsia="Times New Roman" w:hAnsi="Corbel"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275C34"/>
    <w:multiLevelType w:val="hybridMultilevel"/>
    <w:tmpl w:val="A972F8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10A9517F"/>
    <w:multiLevelType w:val="multilevel"/>
    <w:tmpl w:val="63D43170"/>
    <w:lvl w:ilvl="0">
      <w:start w:val="1"/>
      <w:numFmt w:val="decimal"/>
      <w:lvlText w:val="%1."/>
      <w:lvlJc w:val="left"/>
      <w:pPr>
        <w:tabs>
          <w:tab w:val="num" w:pos="348"/>
        </w:tabs>
        <w:ind w:left="34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3228"/>
        </w:tabs>
        <w:ind w:left="3228" w:hanging="360"/>
      </w:pPr>
    </w:lvl>
    <w:lvl w:ilvl="5">
      <w:start w:val="1"/>
      <w:numFmt w:val="decimal"/>
      <w:lvlText w:val="%6."/>
      <w:lvlJc w:val="left"/>
      <w:pPr>
        <w:tabs>
          <w:tab w:val="num" w:pos="3948"/>
        </w:tabs>
        <w:ind w:left="3948" w:hanging="360"/>
      </w:pPr>
    </w:lvl>
    <w:lvl w:ilvl="6">
      <w:start w:val="1"/>
      <w:numFmt w:val="decimal"/>
      <w:lvlText w:val="%7."/>
      <w:lvlJc w:val="left"/>
      <w:pPr>
        <w:tabs>
          <w:tab w:val="num" w:pos="4668"/>
        </w:tabs>
        <w:ind w:left="4668" w:hanging="360"/>
      </w:pPr>
    </w:lvl>
    <w:lvl w:ilvl="7">
      <w:start w:val="1"/>
      <w:numFmt w:val="decimal"/>
      <w:lvlText w:val="%8."/>
      <w:lvlJc w:val="left"/>
      <w:pPr>
        <w:tabs>
          <w:tab w:val="num" w:pos="5388"/>
        </w:tabs>
        <w:ind w:left="5388" w:hanging="360"/>
      </w:pPr>
    </w:lvl>
    <w:lvl w:ilvl="8">
      <w:start w:val="1"/>
      <w:numFmt w:val="decimal"/>
      <w:lvlText w:val="%9."/>
      <w:lvlJc w:val="left"/>
      <w:pPr>
        <w:tabs>
          <w:tab w:val="num" w:pos="6108"/>
        </w:tabs>
        <w:ind w:left="6108" w:hanging="360"/>
      </w:pPr>
    </w:lvl>
  </w:abstractNum>
  <w:abstractNum w:abstractNumId="4" w15:restartNumberingAfterBreak="0">
    <w:nsid w:val="400F3CC6"/>
    <w:multiLevelType w:val="multilevel"/>
    <w:tmpl w:val="63D43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95530E"/>
    <w:multiLevelType w:val="hybridMultilevel"/>
    <w:tmpl w:val="203275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6D150311"/>
    <w:multiLevelType w:val="hybridMultilevel"/>
    <w:tmpl w:val="6E180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5B"/>
    <w:rsid w:val="00001404"/>
    <w:rsid w:val="0002613A"/>
    <w:rsid w:val="00074CD4"/>
    <w:rsid w:val="000810A7"/>
    <w:rsid w:val="000A405C"/>
    <w:rsid w:val="000B5EC5"/>
    <w:rsid w:val="000C00C1"/>
    <w:rsid w:val="000D1EE5"/>
    <w:rsid w:val="000D4F95"/>
    <w:rsid w:val="000E345C"/>
    <w:rsid w:val="000F7454"/>
    <w:rsid w:val="00106D24"/>
    <w:rsid w:val="00125D7A"/>
    <w:rsid w:val="001331B4"/>
    <w:rsid w:val="00133463"/>
    <w:rsid w:val="00150FB8"/>
    <w:rsid w:val="001622CF"/>
    <w:rsid w:val="00192FBD"/>
    <w:rsid w:val="00193929"/>
    <w:rsid w:val="001C162B"/>
    <w:rsid w:val="001E0271"/>
    <w:rsid w:val="001F3C77"/>
    <w:rsid w:val="00203E26"/>
    <w:rsid w:val="002042D1"/>
    <w:rsid w:val="00214CBC"/>
    <w:rsid w:val="0022278E"/>
    <w:rsid w:val="002327A4"/>
    <w:rsid w:val="002510CD"/>
    <w:rsid w:val="00263575"/>
    <w:rsid w:val="002907E7"/>
    <w:rsid w:val="002C6FDC"/>
    <w:rsid w:val="002D0052"/>
    <w:rsid w:val="002E154B"/>
    <w:rsid w:val="002E2B72"/>
    <w:rsid w:val="002E3449"/>
    <w:rsid w:val="002E7AB7"/>
    <w:rsid w:val="002F0596"/>
    <w:rsid w:val="002F3E5E"/>
    <w:rsid w:val="00300B8D"/>
    <w:rsid w:val="00302D33"/>
    <w:rsid w:val="00320119"/>
    <w:rsid w:val="003460A2"/>
    <w:rsid w:val="00353068"/>
    <w:rsid w:val="0035466E"/>
    <w:rsid w:val="003714E3"/>
    <w:rsid w:val="00377C24"/>
    <w:rsid w:val="00385D94"/>
    <w:rsid w:val="00394DB3"/>
    <w:rsid w:val="003B0771"/>
    <w:rsid w:val="003D1372"/>
    <w:rsid w:val="004349EA"/>
    <w:rsid w:val="00442CB2"/>
    <w:rsid w:val="0045258D"/>
    <w:rsid w:val="00473A96"/>
    <w:rsid w:val="00474ABA"/>
    <w:rsid w:val="004E6418"/>
    <w:rsid w:val="004F2EE9"/>
    <w:rsid w:val="004F4B8D"/>
    <w:rsid w:val="00530839"/>
    <w:rsid w:val="00571454"/>
    <w:rsid w:val="00577259"/>
    <w:rsid w:val="005A4078"/>
    <w:rsid w:val="00606189"/>
    <w:rsid w:val="00607ECC"/>
    <w:rsid w:val="006247D3"/>
    <w:rsid w:val="00630B2D"/>
    <w:rsid w:val="006360B0"/>
    <w:rsid w:val="00646FDA"/>
    <w:rsid w:val="006506D4"/>
    <w:rsid w:val="00656212"/>
    <w:rsid w:val="00665A2E"/>
    <w:rsid w:val="006854C7"/>
    <w:rsid w:val="00696FDF"/>
    <w:rsid w:val="006A28AD"/>
    <w:rsid w:val="006B3B4E"/>
    <w:rsid w:val="006C1554"/>
    <w:rsid w:val="006C2D6C"/>
    <w:rsid w:val="006C31C8"/>
    <w:rsid w:val="006C5589"/>
    <w:rsid w:val="006D2F82"/>
    <w:rsid w:val="006D4F55"/>
    <w:rsid w:val="006E1298"/>
    <w:rsid w:val="006E2761"/>
    <w:rsid w:val="006E2DC7"/>
    <w:rsid w:val="006E68A5"/>
    <w:rsid w:val="006F2E05"/>
    <w:rsid w:val="007056DC"/>
    <w:rsid w:val="007169D0"/>
    <w:rsid w:val="00725EDE"/>
    <w:rsid w:val="0076568D"/>
    <w:rsid w:val="0077531A"/>
    <w:rsid w:val="00775442"/>
    <w:rsid w:val="00792653"/>
    <w:rsid w:val="007A1B7D"/>
    <w:rsid w:val="007B14B9"/>
    <w:rsid w:val="007B4C16"/>
    <w:rsid w:val="007C698C"/>
    <w:rsid w:val="007D09F8"/>
    <w:rsid w:val="007D53FF"/>
    <w:rsid w:val="007D6148"/>
    <w:rsid w:val="007D6CAE"/>
    <w:rsid w:val="0080193A"/>
    <w:rsid w:val="00812FAA"/>
    <w:rsid w:val="008254DB"/>
    <w:rsid w:val="00837FE2"/>
    <w:rsid w:val="00883CD5"/>
    <w:rsid w:val="0089106E"/>
    <w:rsid w:val="008918E0"/>
    <w:rsid w:val="00896928"/>
    <w:rsid w:val="008A588A"/>
    <w:rsid w:val="008C0358"/>
    <w:rsid w:val="008F2473"/>
    <w:rsid w:val="009405BB"/>
    <w:rsid w:val="00950247"/>
    <w:rsid w:val="00950567"/>
    <w:rsid w:val="00994DEF"/>
    <w:rsid w:val="009B61B6"/>
    <w:rsid w:val="009B7343"/>
    <w:rsid w:val="009D1AD4"/>
    <w:rsid w:val="009D69A0"/>
    <w:rsid w:val="009F0886"/>
    <w:rsid w:val="00A06CFB"/>
    <w:rsid w:val="00A118EC"/>
    <w:rsid w:val="00A173D0"/>
    <w:rsid w:val="00A213CB"/>
    <w:rsid w:val="00A26E8E"/>
    <w:rsid w:val="00A303CE"/>
    <w:rsid w:val="00A41080"/>
    <w:rsid w:val="00A66BCC"/>
    <w:rsid w:val="00A728FF"/>
    <w:rsid w:val="00A72EE8"/>
    <w:rsid w:val="00A8115B"/>
    <w:rsid w:val="00A907FE"/>
    <w:rsid w:val="00A919CB"/>
    <w:rsid w:val="00AA5AE4"/>
    <w:rsid w:val="00AB1B0E"/>
    <w:rsid w:val="00AC34B9"/>
    <w:rsid w:val="00AD7A0E"/>
    <w:rsid w:val="00B03BF4"/>
    <w:rsid w:val="00B14008"/>
    <w:rsid w:val="00B34D4D"/>
    <w:rsid w:val="00B351FA"/>
    <w:rsid w:val="00B530D6"/>
    <w:rsid w:val="00B54FFC"/>
    <w:rsid w:val="00B70AA2"/>
    <w:rsid w:val="00B75861"/>
    <w:rsid w:val="00B90E8B"/>
    <w:rsid w:val="00B921AD"/>
    <w:rsid w:val="00BB45BE"/>
    <w:rsid w:val="00BB7FB4"/>
    <w:rsid w:val="00BF0691"/>
    <w:rsid w:val="00C07A02"/>
    <w:rsid w:val="00C1176D"/>
    <w:rsid w:val="00C40A55"/>
    <w:rsid w:val="00C54110"/>
    <w:rsid w:val="00C56E21"/>
    <w:rsid w:val="00C603D5"/>
    <w:rsid w:val="00C72F58"/>
    <w:rsid w:val="00C915D6"/>
    <w:rsid w:val="00CE7CEF"/>
    <w:rsid w:val="00D033EC"/>
    <w:rsid w:val="00D22835"/>
    <w:rsid w:val="00D27F82"/>
    <w:rsid w:val="00D4129A"/>
    <w:rsid w:val="00D42B85"/>
    <w:rsid w:val="00D461F2"/>
    <w:rsid w:val="00D52DDB"/>
    <w:rsid w:val="00D75880"/>
    <w:rsid w:val="00D777DE"/>
    <w:rsid w:val="00DA6DD4"/>
    <w:rsid w:val="00DB0D73"/>
    <w:rsid w:val="00DB4860"/>
    <w:rsid w:val="00DC7F2E"/>
    <w:rsid w:val="00DD4B91"/>
    <w:rsid w:val="00DD5415"/>
    <w:rsid w:val="00DD6466"/>
    <w:rsid w:val="00DD6B41"/>
    <w:rsid w:val="00DE669E"/>
    <w:rsid w:val="00DE66DD"/>
    <w:rsid w:val="00E200D6"/>
    <w:rsid w:val="00E203E5"/>
    <w:rsid w:val="00E3225C"/>
    <w:rsid w:val="00E40072"/>
    <w:rsid w:val="00E55416"/>
    <w:rsid w:val="00E6752F"/>
    <w:rsid w:val="00EA3F10"/>
    <w:rsid w:val="00EA5DF8"/>
    <w:rsid w:val="00EB2945"/>
    <w:rsid w:val="00ED028E"/>
    <w:rsid w:val="00EE136F"/>
    <w:rsid w:val="00F00672"/>
    <w:rsid w:val="00F032B3"/>
    <w:rsid w:val="00F2245C"/>
    <w:rsid w:val="00F254B5"/>
    <w:rsid w:val="00F45528"/>
    <w:rsid w:val="00F5118B"/>
    <w:rsid w:val="00F90DB3"/>
    <w:rsid w:val="00FA1576"/>
    <w:rsid w:val="00FA23BA"/>
    <w:rsid w:val="00FE2273"/>
    <w:rsid w:val="00FF6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7B6"/>
  <w15:chartTrackingRefBased/>
  <w15:docId w15:val="{65DD4547-CDB6-4251-8B0F-2265BB90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115B"/>
    <w:pPr>
      <w:spacing w:after="0" w:line="280" w:lineRule="atLeast"/>
    </w:pPr>
    <w:rPr>
      <w:rFonts w:ascii="Corbel" w:hAnsi="Corbel" w:cs="Times New Roman"/>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A8115B"/>
    <w:pPr>
      <w:spacing w:line="240" w:lineRule="auto"/>
    </w:pPr>
    <w:rPr>
      <w:lang w:eastAsia="nl-NL"/>
    </w:rPr>
  </w:style>
  <w:style w:type="character" w:customStyle="1" w:styleId="TekstzonderopmaakChar">
    <w:name w:val="Tekst zonder opmaak Char"/>
    <w:basedOn w:val="Standaardalinea-lettertype"/>
    <w:link w:val="Tekstzonderopmaak"/>
    <w:uiPriority w:val="99"/>
    <w:rsid w:val="00A8115B"/>
    <w:rPr>
      <w:rFonts w:ascii="Corbel" w:hAnsi="Corbel" w:cs="Times New Roman"/>
      <w:sz w:val="21"/>
      <w:szCs w:val="21"/>
      <w:lang w:eastAsia="nl-NL"/>
    </w:rPr>
  </w:style>
  <w:style w:type="paragraph" w:styleId="Lijstalinea">
    <w:name w:val="List Paragraph"/>
    <w:basedOn w:val="Standaard"/>
    <w:uiPriority w:val="34"/>
    <w:qFormat/>
    <w:rsid w:val="00A8115B"/>
    <w:pPr>
      <w:ind w:left="720"/>
    </w:pPr>
  </w:style>
  <w:style w:type="character" w:styleId="Hyperlink">
    <w:name w:val="Hyperlink"/>
    <w:basedOn w:val="Standaardalinea-lettertype"/>
    <w:uiPriority w:val="99"/>
    <w:unhideWhenUsed/>
    <w:rsid w:val="008254DB"/>
    <w:rPr>
      <w:color w:val="0000FF"/>
      <w:u w:val="single"/>
    </w:rPr>
  </w:style>
  <w:style w:type="paragraph" w:styleId="Revisie">
    <w:name w:val="Revision"/>
    <w:hidden/>
    <w:uiPriority w:val="99"/>
    <w:semiHidden/>
    <w:rsid w:val="005A4078"/>
    <w:pPr>
      <w:spacing w:after="0" w:line="240" w:lineRule="auto"/>
    </w:pPr>
    <w:rPr>
      <w:rFonts w:ascii="Corbel" w:hAnsi="Corbel" w:cs="Times New Roman"/>
      <w:sz w:val="21"/>
      <w:szCs w:val="21"/>
    </w:rPr>
  </w:style>
  <w:style w:type="paragraph" w:styleId="Ballontekst">
    <w:name w:val="Balloon Text"/>
    <w:basedOn w:val="Standaard"/>
    <w:link w:val="BallontekstChar"/>
    <w:uiPriority w:val="99"/>
    <w:semiHidden/>
    <w:unhideWhenUsed/>
    <w:rsid w:val="0035306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3068"/>
    <w:rPr>
      <w:rFonts w:ascii="Segoe UI" w:hAnsi="Segoe UI" w:cs="Segoe UI"/>
      <w:sz w:val="18"/>
      <w:szCs w:val="18"/>
    </w:rPr>
  </w:style>
  <w:style w:type="character" w:styleId="Verwijzingopmerking">
    <w:name w:val="annotation reference"/>
    <w:basedOn w:val="Standaardalinea-lettertype"/>
    <w:uiPriority w:val="99"/>
    <w:semiHidden/>
    <w:unhideWhenUsed/>
    <w:rsid w:val="00353068"/>
    <w:rPr>
      <w:sz w:val="16"/>
      <w:szCs w:val="16"/>
    </w:rPr>
  </w:style>
  <w:style w:type="paragraph" w:styleId="Tekstopmerking">
    <w:name w:val="annotation text"/>
    <w:basedOn w:val="Standaard"/>
    <w:link w:val="TekstopmerkingChar"/>
    <w:uiPriority w:val="99"/>
    <w:semiHidden/>
    <w:unhideWhenUsed/>
    <w:rsid w:val="003530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3068"/>
    <w:rPr>
      <w:rFonts w:ascii="Corbel" w:hAnsi="Corbe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53068"/>
    <w:rPr>
      <w:b/>
      <w:bCs/>
    </w:rPr>
  </w:style>
  <w:style w:type="character" w:customStyle="1" w:styleId="OnderwerpvanopmerkingChar">
    <w:name w:val="Onderwerp van opmerking Char"/>
    <w:basedOn w:val="TekstopmerkingChar"/>
    <w:link w:val="Onderwerpvanopmerking"/>
    <w:uiPriority w:val="99"/>
    <w:semiHidden/>
    <w:rsid w:val="00353068"/>
    <w:rPr>
      <w:rFonts w:ascii="Corbel" w:hAnsi="Corbel" w:cs="Times New Roman"/>
      <w:b/>
      <w:bCs/>
      <w:sz w:val="20"/>
      <w:szCs w:val="20"/>
    </w:rPr>
  </w:style>
  <w:style w:type="table" w:styleId="Tabelraster">
    <w:name w:val="Table Grid"/>
    <w:basedOn w:val="Standaardtabel"/>
    <w:rsid w:val="009405BB"/>
    <w:pPr>
      <w:spacing w:after="0" w:line="240" w:lineRule="auto"/>
    </w:pPr>
    <w:rPr>
      <w:rFonts w:ascii="Corbel" w:eastAsia="Times New Roman" w:hAnsi="Corbel" w:cs="Times New Roman"/>
      <w:sz w:val="21"/>
      <w:szCs w:val="21"/>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EA3F10"/>
    <w:pPr>
      <w:spacing w:after="200" w:line="240" w:lineRule="auto"/>
    </w:pPr>
    <w:rPr>
      <w:rFonts w:ascii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86">
      <w:bodyDiv w:val="1"/>
      <w:marLeft w:val="0"/>
      <w:marRight w:val="0"/>
      <w:marTop w:val="0"/>
      <w:marBottom w:val="0"/>
      <w:divBdr>
        <w:top w:val="none" w:sz="0" w:space="0" w:color="auto"/>
        <w:left w:val="none" w:sz="0" w:space="0" w:color="auto"/>
        <w:bottom w:val="none" w:sz="0" w:space="0" w:color="auto"/>
        <w:right w:val="none" w:sz="0" w:space="0" w:color="auto"/>
      </w:divBdr>
    </w:div>
    <w:div w:id="83305392">
      <w:bodyDiv w:val="1"/>
      <w:marLeft w:val="0"/>
      <w:marRight w:val="0"/>
      <w:marTop w:val="0"/>
      <w:marBottom w:val="0"/>
      <w:divBdr>
        <w:top w:val="none" w:sz="0" w:space="0" w:color="auto"/>
        <w:left w:val="none" w:sz="0" w:space="0" w:color="auto"/>
        <w:bottom w:val="none" w:sz="0" w:space="0" w:color="auto"/>
        <w:right w:val="none" w:sz="0" w:space="0" w:color="auto"/>
      </w:divBdr>
    </w:div>
    <w:div w:id="100226640">
      <w:bodyDiv w:val="1"/>
      <w:marLeft w:val="0"/>
      <w:marRight w:val="0"/>
      <w:marTop w:val="0"/>
      <w:marBottom w:val="0"/>
      <w:divBdr>
        <w:top w:val="none" w:sz="0" w:space="0" w:color="auto"/>
        <w:left w:val="none" w:sz="0" w:space="0" w:color="auto"/>
        <w:bottom w:val="none" w:sz="0" w:space="0" w:color="auto"/>
        <w:right w:val="none" w:sz="0" w:space="0" w:color="auto"/>
      </w:divBdr>
    </w:div>
    <w:div w:id="271670370">
      <w:bodyDiv w:val="1"/>
      <w:marLeft w:val="0"/>
      <w:marRight w:val="0"/>
      <w:marTop w:val="0"/>
      <w:marBottom w:val="0"/>
      <w:divBdr>
        <w:top w:val="none" w:sz="0" w:space="0" w:color="auto"/>
        <w:left w:val="none" w:sz="0" w:space="0" w:color="auto"/>
        <w:bottom w:val="none" w:sz="0" w:space="0" w:color="auto"/>
        <w:right w:val="none" w:sz="0" w:space="0" w:color="auto"/>
      </w:divBdr>
    </w:div>
    <w:div w:id="646208237">
      <w:bodyDiv w:val="1"/>
      <w:marLeft w:val="0"/>
      <w:marRight w:val="0"/>
      <w:marTop w:val="0"/>
      <w:marBottom w:val="0"/>
      <w:divBdr>
        <w:top w:val="none" w:sz="0" w:space="0" w:color="auto"/>
        <w:left w:val="none" w:sz="0" w:space="0" w:color="auto"/>
        <w:bottom w:val="none" w:sz="0" w:space="0" w:color="auto"/>
        <w:right w:val="none" w:sz="0" w:space="0" w:color="auto"/>
      </w:divBdr>
    </w:div>
    <w:div w:id="680090801">
      <w:bodyDiv w:val="1"/>
      <w:marLeft w:val="0"/>
      <w:marRight w:val="0"/>
      <w:marTop w:val="0"/>
      <w:marBottom w:val="0"/>
      <w:divBdr>
        <w:top w:val="none" w:sz="0" w:space="0" w:color="auto"/>
        <w:left w:val="none" w:sz="0" w:space="0" w:color="auto"/>
        <w:bottom w:val="none" w:sz="0" w:space="0" w:color="auto"/>
        <w:right w:val="none" w:sz="0" w:space="0" w:color="auto"/>
      </w:divBdr>
    </w:div>
    <w:div w:id="976178729">
      <w:bodyDiv w:val="1"/>
      <w:marLeft w:val="0"/>
      <w:marRight w:val="0"/>
      <w:marTop w:val="0"/>
      <w:marBottom w:val="0"/>
      <w:divBdr>
        <w:top w:val="none" w:sz="0" w:space="0" w:color="auto"/>
        <w:left w:val="none" w:sz="0" w:space="0" w:color="auto"/>
        <w:bottom w:val="none" w:sz="0" w:space="0" w:color="auto"/>
        <w:right w:val="none" w:sz="0" w:space="0" w:color="auto"/>
      </w:divBdr>
    </w:div>
    <w:div w:id="1285118132">
      <w:bodyDiv w:val="1"/>
      <w:marLeft w:val="0"/>
      <w:marRight w:val="0"/>
      <w:marTop w:val="0"/>
      <w:marBottom w:val="0"/>
      <w:divBdr>
        <w:top w:val="none" w:sz="0" w:space="0" w:color="auto"/>
        <w:left w:val="none" w:sz="0" w:space="0" w:color="auto"/>
        <w:bottom w:val="none" w:sz="0" w:space="0" w:color="auto"/>
        <w:right w:val="none" w:sz="0" w:space="0" w:color="auto"/>
      </w:divBdr>
    </w:div>
    <w:div w:id="1551842669">
      <w:bodyDiv w:val="1"/>
      <w:marLeft w:val="0"/>
      <w:marRight w:val="0"/>
      <w:marTop w:val="0"/>
      <w:marBottom w:val="0"/>
      <w:divBdr>
        <w:top w:val="none" w:sz="0" w:space="0" w:color="auto"/>
        <w:left w:val="none" w:sz="0" w:space="0" w:color="auto"/>
        <w:bottom w:val="none" w:sz="0" w:space="0" w:color="auto"/>
        <w:right w:val="none" w:sz="0" w:space="0" w:color="auto"/>
      </w:divBdr>
    </w:div>
    <w:div w:id="1723937928">
      <w:bodyDiv w:val="1"/>
      <w:marLeft w:val="0"/>
      <w:marRight w:val="0"/>
      <w:marTop w:val="0"/>
      <w:marBottom w:val="0"/>
      <w:divBdr>
        <w:top w:val="none" w:sz="0" w:space="0" w:color="auto"/>
        <w:left w:val="none" w:sz="0" w:space="0" w:color="auto"/>
        <w:bottom w:val="none" w:sz="0" w:space="0" w:color="auto"/>
        <w:right w:val="none" w:sz="0" w:space="0" w:color="auto"/>
      </w:divBdr>
    </w:div>
    <w:div w:id="1884558799">
      <w:bodyDiv w:val="1"/>
      <w:marLeft w:val="0"/>
      <w:marRight w:val="0"/>
      <w:marTop w:val="0"/>
      <w:marBottom w:val="0"/>
      <w:divBdr>
        <w:top w:val="none" w:sz="0" w:space="0" w:color="auto"/>
        <w:left w:val="none" w:sz="0" w:space="0" w:color="auto"/>
        <w:bottom w:val="none" w:sz="0" w:space="0" w:color="auto"/>
        <w:right w:val="none" w:sz="0" w:space="0" w:color="auto"/>
      </w:divBdr>
    </w:div>
    <w:div w:id="1885945462">
      <w:bodyDiv w:val="1"/>
      <w:marLeft w:val="0"/>
      <w:marRight w:val="0"/>
      <w:marTop w:val="0"/>
      <w:marBottom w:val="0"/>
      <w:divBdr>
        <w:top w:val="none" w:sz="0" w:space="0" w:color="auto"/>
        <w:left w:val="none" w:sz="0" w:space="0" w:color="auto"/>
        <w:bottom w:val="none" w:sz="0" w:space="0" w:color="auto"/>
        <w:right w:val="none" w:sz="0" w:space="0" w:color="auto"/>
      </w:divBdr>
    </w:div>
    <w:div w:id="1914702758">
      <w:bodyDiv w:val="1"/>
      <w:marLeft w:val="0"/>
      <w:marRight w:val="0"/>
      <w:marTop w:val="0"/>
      <w:marBottom w:val="0"/>
      <w:divBdr>
        <w:top w:val="none" w:sz="0" w:space="0" w:color="auto"/>
        <w:left w:val="none" w:sz="0" w:space="0" w:color="auto"/>
        <w:bottom w:val="none" w:sz="0" w:space="0" w:color="auto"/>
        <w:right w:val="none" w:sz="0" w:space="0" w:color="auto"/>
      </w:divBdr>
    </w:div>
    <w:div w:id="19813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terdam.nl/toerisme-vrije-tijd/evenementen/" TargetMode="External"/><Relationship Id="rId3" Type="http://schemas.openxmlformats.org/officeDocument/2006/relationships/styles" Target="styles.xml"/><Relationship Id="rId7" Type="http://schemas.openxmlformats.org/officeDocument/2006/relationships/hyperlink" Target="http://www.amsterdam.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isinfo.gvb.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veruwbuurt.overhe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8E01-B28A-435F-B702-DAB70F27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3669</Words>
  <Characters>20181</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Abrari, Hasna</dc:creator>
  <cp:keywords/>
  <dc:description/>
  <cp:lastModifiedBy>Sijtsma, Peter</cp:lastModifiedBy>
  <cp:revision>8</cp:revision>
  <cp:lastPrinted>2022-12-15T13:37:00Z</cp:lastPrinted>
  <dcterms:created xsi:type="dcterms:W3CDTF">2023-04-06T07:23:00Z</dcterms:created>
  <dcterms:modified xsi:type="dcterms:W3CDTF">2023-05-15T08:22:00Z</dcterms:modified>
</cp:coreProperties>
</file>